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1AD78"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6968C55C"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7368426B"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01C90793"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183439E4" w14:textId="77777777" w:rsidR="00EF2EE5" w:rsidRDefault="002E7DC9">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r>
        <w:rPr>
          <w:rFonts w:ascii="Times New Roman" w:hAnsi="Times New Roman" w:cs="Times New Roman" w:hint="eastAsia"/>
          <w:b/>
          <w:snapToGrid w:val="0"/>
          <w:color w:val="000000" w:themeColor="text1"/>
          <w:kern w:val="0"/>
          <w:sz w:val="40"/>
          <w:szCs w:val="20"/>
        </w:rPr>
        <w:t>江苏省</w:t>
      </w:r>
      <w:r>
        <w:rPr>
          <w:rFonts w:ascii="Times New Roman" w:hAnsi="Times New Roman" w:cs="Times New Roman"/>
          <w:b/>
          <w:snapToGrid w:val="0"/>
          <w:color w:val="000000" w:themeColor="text1"/>
          <w:kern w:val="0"/>
          <w:sz w:val="40"/>
          <w:szCs w:val="20"/>
        </w:rPr>
        <w:t>地方标准</w:t>
      </w:r>
      <w:r>
        <w:rPr>
          <w:rFonts w:asciiTheme="majorEastAsia" w:eastAsiaTheme="majorEastAsia" w:hAnsiTheme="majorEastAsia" w:cs="宋体" w:hint="eastAsia"/>
          <w:b/>
          <w:snapToGrid w:val="0"/>
          <w:color w:val="000000" w:themeColor="text1"/>
          <w:kern w:val="0"/>
          <w:sz w:val="40"/>
          <w:szCs w:val="20"/>
        </w:rPr>
        <w:t>《车路协同信息交互接口规范》</w:t>
      </w:r>
    </w:p>
    <w:p w14:paraId="269DAF1B"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0A537009"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3DFDB8D9" w14:textId="772F9EF5" w:rsidR="00EF2EE5" w:rsidRPr="00334EE8" w:rsidRDefault="00EF2EE5">
      <w:pPr>
        <w:autoSpaceDE w:val="0"/>
        <w:autoSpaceDN w:val="0"/>
        <w:adjustRightInd w:val="0"/>
        <w:snapToGrid w:val="0"/>
        <w:spacing w:line="560" w:lineRule="exact"/>
        <w:jc w:val="center"/>
        <w:rPr>
          <w:rFonts w:ascii="Times New Roman" w:hAnsi="Times New Roman" w:cs="Times New Roman"/>
          <w:snapToGrid w:val="0"/>
          <w:color w:val="000000" w:themeColor="text1"/>
          <w:kern w:val="0"/>
          <w:sz w:val="32"/>
          <w:szCs w:val="20"/>
        </w:rPr>
      </w:pPr>
    </w:p>
    <w:p w14:paraId="49A943C9" w14:textId="669B8FC4" w:rsidR="00EF2EE5" w:rsidRDefault="002E7DC9">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r>
        <w:rPr>
          <w:rFonts w:ascii="Times New Roman" w:hAnsi="Times New Roman" w:cs="Times New Roman"/>
          <w:b/>
          <w:snapToGrid w:val="0"/>
          <w:color w:val="000000" w:themeColor="text1"/>
          <w:kern w:val="0"/>
          <w:sz w:val="40"/>
          <w:szCs w:val="20"/>
        </w:rPr>
        <w:t>编</w:t>
      </w:r>
      <w:r>
        <w:rPr>
          <w:rFonts w:ascii="Times New Roman" w:hAnsi="Times New Roman" w:cs="Times New Roman" w:hint="eastAsia"/>
          <w:b/>
          <w:snapToGrid w:val="0"/>
          <w:color w:val="000000" w:themeColor="text1"/>
          <w:kern w:val="0"/>
          <w:sz w:val="40"/>
          <w:szCs w:val="20"/>
        </w:rPr>
        <w:t xml:space="preserve"> </w:t>
      </w:r>
      <w:r>
        <w:rPr>
          <w:rFonts w:ascii="Times New Roman" w:hAnsi="Times New Roman" w:cs="Times New Roman"/>
          <w:b/>
          <w:snapToGrid w:val="0"/>
          <w:color w:val="000000" w:themeColor="text1"/>
          <w:kern w:val="0"/>
          <w:sz w:val="40"/>
          <w:szCs w:val="20"/>
        </w:rPr>
        <w:t>制</w:t>
      </w:r>
      <w:r>
        <w:rPr>
          <w:rFonts w:ascii="Times New Roman" w:hAnsi="Times New Roman" w:cs="Times New Roman" w:hint="eastAsia"/>
          <w:b/>
          <w:snapToGrid w:val="0"/>
          <w:color w:val="000000" w:themeColor="text1"/>
          <w:kern w:val="0"/>
          <w:sz w:val="40"/>
          <w:szCs w:val="20"/>
        </w:rPr>
        <w:t xml:space="preserve"> </w:t>
      </w:r>
      <w:r>
        <w:rPr>
          <w:rFonts w:ascii="Times New Roman" w:hAnsi="Times New Roman" w:cs="Times New Roman"/>
          <w:b/>
          <w:snapToGrid w:val="0"/>
          <w:color w:val="000000" w:themeColor="text1"/>
          <w:kern w:val="0"/>
          <w:sz w:val="40"/>
          <w:szCs w:val="20"/>
        </w:rPr>
        <w:t>说</w:t>
      </w:r>
      <w:r>
        <w:rPr>
          <w:rFonts w:ascii="Times New Roman" w:hAnsi="Times New Roman" w:cs="Times New Roman" w:hint="eastAsia"/>
          <w:b/>
          <w:snapToGrid w:val="0"/>
          <w:color w:val="000000" w:themeColor="text1"/>
          <w:kern w:val="0"/>
          <w:sz w:val="40"/>
          <w:szCs w:val="20"/>
        </w:rPr>
        <w:t xml:space="preserve"> </w:t>
      </w:r>
      <w:r>
        <w:rPr>
          <w:rFonts w:ascii="Times New Roman" w:hAnsi="Times New Roman" w:cs="Times New Roman"/>
          <w:b/>
          <w:snapToGrid w:val="0"/>
          <w:color w:val="000000" w:themeColor="text1"/>
          <w:kern w:val="0"/>
          <w:sz w:val="40"/>
          <w:szCs w:val="20"/>
        </w:rPr>
        <w:t>明</w:t>
      </w:r>
    </w:p>
    <w:p w14:paraId="7D9A3F85"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2183D8CA"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5A208071"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2BEC5EB2"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25F99EDE"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74507A12"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4E67F30F"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04E45D4C"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47DBCDBA"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56703D59" w14:textId="77777777" w:rsidR="00EF2EE5" w:rsidRDefault="00EF2EE5">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2AEE64F0" w14:textId="77777777" w:rsidR="00EF2EE5" w:rsidRDefault="002E7DC9">
      <w:pPr>
        <w:autoSpaceDE w:val="0"/>
        <w:autoSpaceDN w:val="0"/>
        <w:adjustRightInd w:val="0"/>
        <w:snapToGrid w:val="0"/>
        <w:spacing w:line="560" w:lineRule="exact"/>
        <w:jc w:val="center"/>
        <w:rPr>
          <w:rFonts w:ascii="Times New Roman" w:hAnsi="Times New Roman" w:cs="Times New Roman"/>
          <w:snapToGrid w:val="0"/>
          <w:color w:val="000000" w:themeColor="text1"/>
          <w:kern w:val="0"/>
          <w:sz w:val="32"/>
          <w:szCs w:val="20"/>
        </w:rPr>
      </w:pPr>
      <w:r>
        <w:rPr>
          <w:rFonts w:ascii="Times New Roman" w:hAnsi="Times New Roman" w:cs="Times New Roman"/>
          <w:snapToGrid w:val="0"/>
          <w:color w:val="000000" w:themeColor="text1"/>
          <w:kern w:val="0"/>
          <w:sz w:val="32"/>
          <w:szCs w:val="20"/>
        </w:rPr>
        <w:t>江苏智行未来汽车研究院有限公司</w:t>
      </w:r>
    </w:p>
    <w:p w14:paraId="16A30A5B" w14:textId="77777777" w:rsidR="00EF2EE5" w:rsidRDefault="002E7DC9">
      <w:pPr>
        <w:autoSpaceDE w:val="0"/>
        <w:autoSpaceDN w:val="0"/>
        <w:adjustRightInd w:val="0"/>
        <w:snapToGrid w:val="0"/>
        <w:spacing w:line="560" w:lineRule="exact"/>
        <w:jc w:val="center"/>
        <w:rPr>
          <w:rFonts w:ascii="Times New Roman" w:hAnsi="Times New Roman" w:cs="Times New Roman"/>
          <w:snapToGrid w:val="0"/>
          <w:color w:val="000000" w:themeColor="text1"/>
          <w:kern w:val="0"/>
          <w:sz w:val="32"/>
          <w:szCs w:val="32"/>
        </w:rPr>
      </w:pPr>
      <w:r>
        <w:rPr>
          <w:rFonts w:ascii="Times New Roman" w:hAnsi="Times New Roman" w:cs="Times New Roman"/>
          <w:snapToGrid w:val="0"/>
          <w:color w:val="000000" w:themeColor="text1"/>
          <w:kern w:val="0"/>
          <w:sz w:val="32"/>
          <w:szCs w:val="20"/>
        </w:rPr>
        <w:t>202</w:t>
      </w:r>
      <w:r w:rsidR="003C0FD1">
        <w:rPr>
          <w:rFonts w:ascii="Times New Roman" w:hAnsi="Times New Roman" w:cs="Times New Roman"/>
          <w:snapToGrid w:val="0"/>
          <w:color w:val="000000" w:themeColor="text1"/>
          <w:kern w:val="0"/>
          <w:sz w:val="32"/>
          <w:szCs w:val="20"/>
        </w:rPr>
        <w:t>4</w:t>
      </w:r>
      <w:r>
        <w:rPr>
          <w:rFonts w:ascii="Times New Roman" w:hAnsi="Times New Roman" w:cs="Times New Roman"/>
          <w:snapToGrid w:val="0"/>
          <w:color w:val="000000" w:themeColor="text1"/>
          <w:kern w:val="0"/>
          <w:sz w:val="32"/>
          <w:szCs w:val="20"/>
        </w:rPr>
        <w:t>年</w:t>
      </w:r>
      <w:r w:rsidR="003C0FD1">
        <w:rPr>
          <w:rFonts w:ascii="Times New Roman" w:hAnsi="Times New Roman" w:cs="Times New Roman"/>
          <w:snapToGrid w:val="0"/>
          <w:color w:val="000000" w:themeColor="text1"/>
          <w:kern w:val="0"/>
          <w:sz w:val="32"/>
          <w:szCs w:val="20"/>
        </w:rPr>
        <w:t>6</w:t>
      </w:r>
      <w:r>
        <w:rPr>
          <w:rFonts w:ascii="Times New Roman" w:hAnsi="Times New Roman" w:cs="Times New Roman"/>
          <w:snapToGrid w:val="0"/>
          <w:color w:val="000000" w:themeColor="text1"/>
          <w:kern w:val="0"/>
          <w:sz w:val="32"/>
          <w:szCs w:val="32"/>
        </w:rPr>
        <w:t>月</w:t>
      </w:r>
    </w:p>
    <w:p w14:paraId="07D0FD42" w14:textId="77777777" w:rsidR="00EF2EE5" w:rsidRDefault="002E7DC9">
      <w:pPr>
        <w:widowControl/>
        <w:jc w:val="left"/>
        <w:rPr>
          <w:rFonts w:ascii="Times New Roman" w:hAnsi="Times New Roman" w:cs="Times New Roman"/>
          <w:snapToGrid w:val="0"/>
          <w:color w:val="000000" w:themeColor="text1"/>
          <w:kern w:val="0"/>
          <w:sz w:val="32"/>
          <w:szCs w:val="32"/>
        </w:rPr>
        <w:sectPr w:rsidR="00EF2EE5">
          <w:footerReference w:type="default" r:id="rId7"/>
          <w:pgSz w:w="11906" w:h="16838"/>
          <w:pgMar w:top="1440" w:right="1797" w:bottom="1440" w:left="1797" w:header="851" w:footer="992" w:gutter="0"/>
          <w:cols w:space="425"/>
          <w:titlePg/>
          <w:docGrid w:type="linesAndChars" w:linePitch="312"/>
        </w:sectPr>
      </w:pPr>
      <w:r>
        <w:rPr>
          <w:rFonts w:ascii="Times New Roman" w:hAnsi="Times New Roman" w:cs="Times New Roman"/>
          <w:snapToGrid w:val="0"/>
          <w:color w:val="000000" w:themeColor="text1"/>
          <w:kern w:val="0"/>
          <w:sz w:val="32"/>
          <w:szCs w:val="32"/>
        </w:rPr>
        <w:br w:type="page"/>
      </w:r>
    </w:p>
    <w:p w14:paraId="7790894A" w14:textId="77777777" w:rsidR="00EF2EE5" w:rsidRDefault="00EF2EE5">
      <w:pPr>
        <w:widowControl/>
        <w:jc w:val="left"/>
        <w:rPr>
          <w:rFonts w:ascii="Times New Roman" w:hAnsi="Times New Roman" w:cs="Times New Roman"/>
          <w:snapToGrid w:val="0"/>
          <w:color w:val="000000" w:themeColor="text1"/>
          <w:kern w:val="0"/>
          <w:sz w:val="32"/>
          <w:szCs w:val="32"/>
        </w:rPr>
      </w:pPr>
    </w:p>
    <w:p w14:paraId="7EEFE48C" w14:textId="57A38B7C" w:rsidR="00EF2EE5" w:rsidRDefault="002E7DC9">
      <w:pPr>
        <w:autoSpaceDE w:val="0"/>
        <w:autoSpaceDN w:val="0"/>
        <w:adjustRightInd w:val="0"/>
        <w:snapToGrid w:val="0"/>
        <w:spacing w:line="560" w:lineRule="exact"/>
        <w:jc w:val="center"/>
        <w:rPr>
          <w:rFonts w:ascii="方正黑体_GBK" w:eastAsia="方正黑体_GBK" w:hAnsi="方正仿宋_GBK" w:cs="方正仿宋_GBK"/>
          <w:snapToGrid w:val="0"/>
          <w:color w:val="000000" w:themeColor="text1"/>
          <w:kern w:val="0"/>
          <w:sz w:val="32"/>
          <w:szCs w:val="32"/>
        </w:rPr>
      </w:pPr>
      <w:r>
        <w:rPr>
          <w:rFonts w:ascii="Times New Roman" w:hAnsi="Times New Roman" w:cs="Times New Roman" w:hint="eastAsia"/>
          <w:snapToGrid w:val="0"/>
          <w:color w:val="000000" w:themeColor="text1"/>
          <w:kern w:val="0"/>
          <w:sz w:val="40"/>
          <w:szCs w:val="20"/>
        </w:rPr>
        <w:t>江苏省</w:t>
      </w:r>
      <w:r>
        <w:rPr>
          <w:rFonts w:ascii="Times New Roman" w:hAnsi="Times New Roman" w:cs="Times New Roman"/>
          <w:snapToGrid w:val="0"/>
          <w:color w:val="000000" w:themeColor="text1"/>
          <w:kern w:val="0"/>
          <w:sz w:val="40"/>
          <w:szCs w:val="20"/>
        </w:rPr>
        <w:t>地</w:t>
      </w:r>
      <w:r>
        <w:rPr>
          <w:rFonts w:ascii="Times New Roman" w:hAnsi="Times New Roman" w:cs="Times New Roman"/>
          <w:snapToGrid w:val="0"/>
          <w:color w:val="000000" w:themeColor="text1"/>
          <w:kern w:val="0"/>
          <w:sz w:val="40"/>
          <w:szCs w:val="40"/>
        </w:rPr>
        <w:t>方标准</w:t>
      </w:r>
      <w:r>
        <w:rPr>
          <w:rFonts w:asciiTheme="majorEastAsia" w:eastAsiaTheme="majorEastAsia" w:hAnsiTheme="majorEastAsia" w:cs="宋体" w:hint="eastAsia"/>
          <w:snapToGrid w:val="0"/>
          <w:color w:val="000000" w:themeColor="text1"/>
          <w:kern w:val="0"/>
          <w:sz w:val="40"/>
          <w:szCs w:val="40"/>
        </w:rPr>
        <w:t>《车路协同信息交互接口规范》</w:t>
      </w:r>
      <w:r>
        <w:rPr>
          <w:rFonts w:ascii="Times New Roman" w:hAnsi="Times New Roman" w:cs="Times New Roman"/>
          <w:snapToGrid w:val="0"/>
          <w:color w:val="000000" w:themeColor="text1"/>
          <w:kern w:val="0"/>
          <w:sz w:val="40"/>
          <w:szCs w:val="40"/>
        </w:rPr>
        <w:t>编制说明</w:t>
      </w:r>
    </w:p>
    <w:p w14:paraId="541FDB0D" w14:textId="77777777" w:rsidR="00EF2EE5" w:rsidRDefault="002E7DC9">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t>一、目的意义</w:t>
      </w:r>
    </w:p>
    <w:p w14:paraId="652355DD"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智能网联汽车被列为中国制造2025、互联网+、智能制造等多个战略规划的重点。2020年国务院办公厅发布《新能源汽车产业发展规划（2021-2035年）》明确指出“支持以智能网联汽车为载体的城市无人驾驶物流配送、市政环卫、快速公交系统（BRT）、自动代客泊车和特定场景示范应用”。目前我国主流的汽车智能网联技术是基于V2X的车路协同技术，用于实现驾驶安全预警、高效率通行等功能。车路协同要求车、路、云一体发展，实现智能安全的交通系统。通过部署路侧智能设备，智能交通系统收集路侧信息，并将信息通过通信技术与车辆共享，使车辆拥有超视野的感知能力，提供全面的路侧环境信息。</w:t>
      </w:r>
    </w:p>
    <w:p w14:paraId="17A1FED1"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国际标准化组织（ISO）发布了ISO 21217</w:t>
      </w:r>
      <w:r>
        <w:rPr>
          <w:rFonts w:ascii="宋体" w:eastAsia="宋体" w:hAnsi="宋体" w:cs="方正仿宋_GBK"/>
          <w:snapToGrid w:val="0"/>
          <w:color w:val="000000" w:themeColor="text1"/>
          <w:kern w:val="0"/>
          <w:sz w:val="24"/>
        </w:rPr>
        <w:t xml:space="preserve">-2020 </w:t>
      </w:r>
      <w:r>
        <w:rPr>
          <w:rFonts w:ascii="宋体" w:eastAsia="宋体" w:hAnsi="宋体" w:cs="方正仿宋_GBK" w:hint="eastAsia"/>
          <w:snapToGrid w:val="0"/>
          <w:color w:val="000000" w:themeColor="text1"/>
          <w:kern w:val="0"/>
          <w:sz w:val="24"/>
        </w:rPr>
        <w:t>《</w:t>
      </w:r>
      <w:r>
        <w:rPr>
          <w:rFonts w:ascii="宋体" w:eastAsia="宋体" w:hAnsi="宋体" w:cs="方正仿宋_GBK"/>
          <w:snapToGrid w:val="0"/>
          <w:color w:val="000000" w:themeColor="text1"/>
          <w:kern w:val="0"/>
          <w:sz w:val="24"/>
        </w:rPr>
        <w:t>Intelligent transport systems —Station and communication architecture</w:t>
      </w:r>
      <w:r>
        <w:rPr>
          <w:rFonts w:ascii="宋体" w:eastAsia="宋体" w:hAnsi="宋体" w:cs="方正仿宋_GBK" w:hint="eastAsia"/>
          <w:snapToGrid w:val="0"/>
          <w:color w:val="000000" w:themeColor="text1"/>
          <w:kern w:val="0"/>
          <w:sz w:val="24"/>
        </w:rPr>
        <w:t>》标准，该标准分别从网络传输层、物理层、接入层规定了车辆与基础设施之间的通信协议和接口要求。国外车路协同信息交互接口的标准开发工作还有日本ARIB STD-T110、韩国的C-ITS、加拿大的LTE-V等，这些标准主要是为了实现车辆之间、车辆与基础设施之间的互联互通，提高道路交通安全性和效率。我国标准</w:t>
      </w:r>
      <w:r>
        <w:rPr>
          <w:rFonts w:ascii="宋体" w:eastAsia="宋体" w:hAnsi="宋体" w:cs="方正仿宋_GBK"/>
          <w:snapToGrid w:val="0"/>
          <w:color w:val="000000" w:themeColor="text1"/>
          <w:kern w:val="0"/>
          <w:sz w:val="24"/>
        </w:rPr>
        <w:t>GB/T 40856-2021</w:t>
      </w:r>
      <w:r>
        <w:rPr>
          <w:rFonts w:ascii="宋体" w:eastAsia="宋体" w:hAnsi="宋体" w:cs="方正仿宋_GBK" w:hint="eastAsia"/>
          <w:snapToGrid w:val="0"/>
          <w:color w:val="000000" w:themeColor="text1"/>
          <w:kern w:val="0"/>
          <w:sz w:val="24"/>
        </w:rPr>
        <w:t>《车载信息交互系统信息安全技术要求及试验方法》规定了车载信息交互系统硬件、通信协议与接口﹑操作系统、应用软件.数据的信息安全技术要求与试验方法，但不涉及路侧设备的信息交互。深圳市工业和信息化局发布了《智能网联汽车V2X车载信息交互系统技术要求》，中关村</w:t>
      </w:r>
      <w:proofErr w:type="gramStart"/>
      <w:r>
        <w:rPr>
          <w:rFonts w:ascii="宋体" w:eastAsia="宋体" w:hAnsi="宋体" w:cs="方正仿宋_GBK" w:hint="eastAsia"/>
          <w:snapToGrid w:val="0"/>
          <w:color w:val="000000" w:themeColor="text1"/>
          <w:kern w:val="0"/>
          <w:sz w:val="24"/>
        </w:rPr>
        <w:t>中交国通</w:t>
      </w:r>
      <w:proofErr w:type="gramEnd"/>
      <w:r>
        <w:rPr>
          <w:rFonts w:ascii="宋体" w:eastAsia="宋体" w:hAnsi="宋体" w:cs="方正仿宋_GBK" w:hint="eastAsia"/>
          <w:snapToGrid w:val="0"/>
          <w:color w:val="000000" w:themeColor="text1"/>
          <w:kern w:val="0"/>
          <w:sz w:val="24"/>
        </w:rPr>
        <w:t>智能交通产业联盟发布的T/ITS 0180.1—2021《车路协同信息交互技术要求第 1 部分：路侧设施与云控平台》，规定了车路协同系统中路</w:t>
      </w:r>
      <w:proofErr w:type="gramStart"/>
      <w:r>
        <w:rPr>
          <w:rFonts w:ascii="宋体" w:eastAsia="宋体" w:hAnsi="宋体" w:cs="方正仿宋_GBK" w:hint="eastAsia"/>
          <w:snapToGrid w:val="0"/>
          <w:color w:val="000000" w:themeColor="text1"/>
          <w:kern w:val="0"/>
          <w:sz w:val="24"/>
        </w:rPr>
        <w:t>侧计算</w:t>
      </w:r>
      <w:proofErr w:type="gramEnd"/>
      <w:r>
        <w:rPr>
          <w:rFonts w:ascii="宋体" w:eastAsia="宋体" w:hAnsi="宋体" w:cs="方正仿宋_GBK" w:hint="eastAsia"/>
          <w:snapToGrid w:val="0"/>
          <w:color w:val="000000" w:themeColor="text1"/>
          <w:kern w:val="0"/>
          <w:sz w:val="24"/>
        </w:rPr>
        <w:t>单元、路侧单元</w:t>
      </w:r>
      <w:proofErr w:type="gramStart"/>
      <w:r>
        <w:rPr>
          <w:rFonts w:ascii="宋体" w:eastAsia="宋体" w:hAnsi="宋体" w:cs="方正仿宋_GBK" w:hint="eastAsia"/>
          <w:snapToGrid w:val="0"/>
          <w:color w:val="000000" w:themeColor="text1"/>
          <w:kern w:val="0"/>
          <w:sz w:val="24"/>
        </w:rPr>
        <w:t>与云控平台</w:t>
      </w:r>
      <w:proofErr w:type="gramEnd"/>
      <w:r>
        <w:rPr>
          <w:rFonts w:ascii="宋体" w:eastAsia="宋体" w:hAnsi="宋体" w:cs="方正仿宋_GBK" w:hint="eastAsia"/>
          <w:snapToGrid w:val="0"/>
          <w:color w:val="000000" w:themeColor="text1"/>
          <w:kern w:val="0"/>
          <w:sz w:val="24"/>
        </w:rPr>
        <w:t>之间</w:t>
      </w:r>
      <w:r>
        <w:rPr>
          <w:rFonts w:ascii="宋体" w:eastAsia="宋体" w:hAnsi="宋体" w:cs="方正仿宋_GBK" w:hint="eastAsia"/>
          <w:snapToGrid w:val="0"/>
          <w:color w:val="000000" w:themeColor="text1"/>
          <w:kern w:val="0"/>
          <w:sz w:val="24"/>
        </w:rPr>
        <w:lastRenderedPageBreak/>
        <w:t>的信息</w:t>
      </w:r>
      <w:proofErr w:type="gramStart"/>
      <w:r>
        <w:rPr>
          <w:rFonts w:ascii="宋体" w:eastAsia="宋体" w:hAnsi="宋体" w:cs="方正仿宋_GBK" w:hint="eastAsia"/>
          <w:snapToGrid w:val="0"/>
          <w:color w:val="000000" w:themeColor="text1"/>
          <w:kern w:val="0"/>
          <w:sz w:val="24"/>
        </w:rPr>
        <w:t>交互内容</w:t>
      </w:r>
      <w:proofErr w:type="gramEnd"/>
      <w:r>
        <w:rPr>
          <w:rFonts w:ascii="宋体" w:eastAsia="宋体" w:hAnsi="宋体" w:cs="方正仿宋_GBK" w:hint="eastAsia"/>
          <w:snapToGrid w:val="0"/>
          <w:color w:val="000000" w:themeColor="text1"/>
          <w:kern w:val="0"/>
          <w:sz w:val="24"/>
        </w:rPr>
        <w:t>及技术要求，但缺少规定具体车路协同场景</w:t>
      </w:r>
      <w:proofErr w:type="gramStart"/>
      <w:r>
        <w:rPr>
          <w:rFonts w:ascii="宋体" w:eastAsia="宋体" w:hAnsi="宋体" w:cs="方正仿宋_GBK" w:hint="eastAsia"/>
          <w:snapToGrid w:val="0"/>
          <w:color w:val="000000" w:themeColor="text1"/>
          <w:kern w:val="0"/>
          <w:sz w:val="24"/>
        </w:rPr>
        <w:t>下信息</w:t>
      </w:r>
      <w:proofErr w:type="gramEnd"/>
      <w:r>
        <w:rPr>
          <w:rFonts w:ascii="宋体" w:eastAsia="宋体" w:hAnsi="宋体" w:cs="方正仿宋_GBK" w:hint="eastAsia"/>
          <w:snapToGrid w:val="0"/>
          <w:color w:val="000000" w:themeColor="text1"/>
          <w:kern w:val="0"/>
          <w:sz w:val="24"/>
        </w:rPr>
        <w:t>交互所用信息帧的格式要求。</w:t>
      </w:r>
    </w:p>
    <w:p w14:paraId="3CB9513F" w14:textId="599A082D"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本标准制订目的在于规定车路协同信息交互体系的总体架构、交互接口协议一般要求、交互接口要求和交互内容，以便于面向车联网的车路协同信息交互接口的设计、开发、测试与应用。标准编写小组根据我国车联网行业的实际国情和产业技术现状，通过</w:t>
      </w:r>
      <w:proofErr w:type="gramStart"/>
      <w:r>
        <w:rPr>
          <w:rFonts w:ascii="宋体" w:eastAsia="宋体" w:hAnsi="宋体" w:cs="方正仿宋_GBK" w:hint="eastAsia"/>
          <w:snapToGrid w:val="0"/>
          <w:color w:val="000000" w:themeColor="text1"/>
          <w:kern w:val="0"/>
          <w:sz w:val="24"/>
        </w:rPr>
        <w:t>调研省</w:t>
      </w:r>
      <w:proofErr w:type="gramEnd"/>
      <w:r>
        <w:rPr>
          <w:rFonts w:ascii="宋体" w:eastAsia="宋体" w:hAnsi="宋体" w:cs="方正仿宋_GBK" w:hint="eastAsia"/>
          <w:snapToGrid w:val="0"/>
          <w:color w:val="000000" w:themeColor="text1"/>
          <w:kern w:val="0"/>
          <w:sz w:val="24"/>
        </w:rPr>
        <w:t>内外</w:t>
      </w:r>
      <w:r w:rsidR="00D10906">
        <w:rPr>
          <w:rFonts w:ascii="宋体" w:eastAsia="宋体" w:hAnsi="宋体" w:cs="方正仿宋_GBK" w:hint="eastAsia"/>
          <w:snapToGrid w:val="0"/>
          <w:color w:val="000000" w:themeColor="text1"/>
          <w:kern w:val="0"/>
          <w:sz w:val="24"/>
        </w:rPr>
        <w:t>车联网</w:t>
      </w:r>
      <w:r>
        <w:rPr>
          <w:rFonts w:ascii="宋体" w:eastAsia="宋体" w:hAnsi="宋体" w:cs="方正仿宋_GBK" w:hint="eastAsia"/>
          <w:snapToGrid w:val="0"/>
          <w:color w:val="000000" w:themeColor="text1"/>
          <w:kern w:val="0"/>
          <w:sz w:val="24"/>
        </w:rPr>
        <w:t>先导区、示范区和测试基地，结合车联网企业实际生产和产品使用情况，制订该标准。车路协同信息交互接口规范的制订是智能网联汽车发展中不可或缺的环节，能够加速智能网联汽车产业的发展和智能交通系统的升级。具体来说，该标准的预期经济</w:t>
      </w:r>
      <w:r w:rsidR="00D10906">
        <w:rPr>
          <w:rFonts w:ascii="宋体" w:eastAsia="宋体" w:hAnsi="宋体" w:cs="方正仿宋_GBK" w:hint="eastAsia"/>
          <w:snapToGrid w:val="0"/>
          <w:color w:val="000000" w:themeColor="text1"/>
          <w:kern w:val="0"/>
          <w:sz w:val="24"/>
        </w:rPr>
        <w:t>和社会效益</w:t>
      </w:r>
      <w:r>
        <w:rPr>
          <w:rFonts w:ascii="宋体" w:eastAsia="宋体" w:hAnsi="宋体" w:cs="方正仿宋_GBK" w:hint="eastAsia"/>
          <w:snapToGrid w:val="0"/>
          <w:color w:val="000000" w:themeColor="text1"/>
          <w:kern w:val="0"/>
          <w:sz w:val="24"/>
        </w:rPr>
        <w:t>主要包括如下几个方面：</w:t>
      </w:r>
      <w:r>
        <w:rPr>
          <w:rFonts w:ascii="宋体" w:eastAsia="宋体" w:hAnsi="宋体" w:cs="方正仿宋_GBK"/>
          <w:snapToGrid w:val="0"/>
          <w:color w:val="000000" w:themeColor="text1"/>
          <w:kern w:val="0"/>
          <w:sz w:val="24"/>
        </w:rPr>
        <w:t xml:space="preserve"> </w:t>
      </w:r>
    </w:p>
    <w:p w14:paraId="2C6EB601"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提升交通效率。通过车路协同信息交互接口的规范制订，可以实现道路和车辆之间的实时信息共享和交流。这将有助于优化交通流量分配、提高路况监测能力、优化红绿灯控制等，从而提升交通效率，减少拥堵和排队时间，降低交通运输成本。</w:t>
      </w:r>
    </w:p>
    <w:p w14:paraId="2E490F38" w14:textId="03D9A178"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w:t>
      </w:r>
      <w:r>
        <w:rPr>
          <w:rFonts w:ascii="宋体" w:eastAsia="宋体" w:hAnsi="宋体" w:cs="方正仿宋_GBK"/>
          <w:snapToGrid w:val="0"/>
          <w:color w:val="000000" w:themeColor="text1"/>
          <w:kern w:val="0"/>
          <w:sz w:val="24"/>
        </w:rPr>
        <w:t>2)</w:t>
      </w:r>
      <w:r>
        <w:rPr>
          <w:rFonts w:ascii="宋体" w:eastAsia="宋体" w:hAnsi="宋体" w:cs="方正仿宋_GBK" w:hint="eastAsia"/>
          <w:snapToGrid w:val="0"/>
          <w:color w:val="000000" w:themeColor="text1"/>
          <w:kern w:val="0"/>
          <w:sz w:val="24"/>
        </w:rPr>
        <w:t>改善车辆安全与驾驶体验。车路协同信息交互接口规范的制订可以实现车辆与道路基础设施的双向信息交换，促进智能交通系统的协同发展和互联互通，从而实现智能交通系统的全面升级和升级。同时提升车辆的安全性能，包括</w:t>
      </w:r>
      <w:r w:rsidR="005C562C">
        <w:rPr>
          <w:rFonts w:ascii="宋体" w:eastAsia="宋体" w:hAnsi="宋体" w:cs="方正仿宋_GBK" w:hint="eastAsia"/>
          <w:snapToGrid w:val="0"/>
          <w:color w:val="000000" w:themeColor="text1"/>
          <w:kern w:val="0"/>
          <w:sz w:val="24"/>
        </w:rPr>
        <w:t>驾驶</w:t>
      </w:r>
      <w:r>
        <w:rPr>
          <w:rFonts w:ascii="宋体" w:eastAsia="宋体" w:hAnsi="宋体" w:cs="方正仿宋_GBK" w:hint="eastAsia"/>
          <w:snapToGrid w:val="0"/>
          <w:color w:val="000000" w:themeColor="text1"/>
          <w:kern w:val="0"/>
          <w:sz w:val="24"/>
        </w:rPr>
        <w:t>预警、</w:t>
      </w:r>
      <w:r w:rsidR="005C562C">
        <w:rPr>
          <w:rFonts w:ascii="宋体" w:eastAsia="宋体" w:hAnsi="宋体" w:cs="方正仿宋_GBK" w:hint="eastAsia"/>
          <w:snapToGrid w:val="0"/>
          <w:color w:val="000000" w:themeColor="text1"/>
          <w:kern w:val="0"/>
          <w:sz w:val="24"/>
        </w:rPr>
        <w:t>主动</w:t>
      </w:r>
      <w:r>
        <w:rPr>
          <w:rFonts w:ascii="宋体" w:eastAsia="宋体" w:hAnsi="宋体" w:cs="方正仿宋_GBK" w:hint="eastAsia"/>
          <w:snapToGrid w:val="0"/>
          <w:color w:val="000000" w:themeColor="text1"/>
          <w:kern w:val="0"/>
          <w:sz w:val="24"/>
        </w:rPr>
        <w:t>避免碰撞等，同时提供更智能、便捷的驾驶体验。</w:t>
      </w:r>
    </w:p>
    <w:p w14:paraId="43D99C6D" w14:textId="0B3189E5"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推动智能网联汽车产业发展。车路协同信息交互接口规范的制订可以为智能网联汽车产业提供统一的技术标准和规范，降低开发成本和风险，</w:t>
      </w:r>
      <w:proofErr w:type="gramStart"/>
      <w:r>
        <w:rPr>
          <w:rFonts w:ascii="宋体" w:eastAsia="宋体" w:hAnsi="宋体" w:cs="方正仿宋_GBK" w:hint="eastAsia"/>
          <w:snapToGrid w:val="0"/>
          <w:color w:val="000000" w:themeColor="text1"/>
          <w:kern w:val="0"/>
          <w:sz w:val="24"/>
        </w:rPr>
        <w:t>促进车</w:t>
      </w:r>
      <w:proofErr w:type="gramEnd"/>
      <w:r>
        <w:rPr>
          <w:rFonts w:ascii="宋体" w:eastAsia="宋体" w:hAnsi="宋体" w:cs="方正仿宋_GBK" w:hint="eastAsia"/>
          <w:snapToGrid w:val="0"/>
          <w:color w:val="000000" w:themeColor="text1"/>
          <w:kern w:val="0"/>
          <w:sz w:val="24"/>
        </w:rPr>
        <w:t>联网终端设备、智能驾驶系统等相关产业的发展，有助于推动智能网联汽车产业的</w:t>
      </w:r>
      <w:r w:rsidR="00BD438E">
        <w:rPr>
          <w:rFonts w:ascii="宋体" w:eastAsia="宋体" w:hAnsi="宋体" w:cs="方正仿宋_GBK" w:hint="eastAsia"/>
          <w:snapToGrid w:val="0"/>
          <w:color w:val="000000" w:themeColor="text1"/>
          <w:kern w:val="0"/>
          <w:sz w:val="24"/>
        </w:rPr>
        <w:t>发展</w:t>
      </w:r>
      <w:r>
        <w:rPr>
          <w:rFonts w:ascii="宋体" w:eastAsia="宋体" w:hAnsi="宋体" w:cs="方正仿宋_GBK" w:hint="eastAsia"/>
          <w:snapToGrid w:val="0"/>
          <w:color w:val="000000" w:themeColor="text1"/>
          <w:kern w:val="0"/>
          <w:sz w:val="24"/>
        </w:rPr>
        <w:t>和智能交通产业的</w:t>
      </w:r>
      <w:r w:rsidR="00BD438E">
        <w:rPr>
          <w:rFonts w:ascii="宋体" w:eastAsia="宋体" w:hAnsi="宋体" w:cs="方正仿宋_GBK" w:hint="eastAsia"/>
          <w:snapToGrid w:val="0"/>
          <w:color w:val="000000" w:themeColor="text1"/>
          <w:kern w:val="0"/>
          <w:sz w:val="24"/>
        </w:rPr>
        <w:t>转型升级</w:t>
      </w:r>
      <w:r>
        <w:rPr>
          <w:rFonts w:ascii="宋体" w:eastAsia="宋体" w:hAnsi="宋体" w:cs="方正仿宋_GBK" w:hint="eastAsia"/>
          <w:snapToGrid w:val="0"/>
          <w:color w:val="000000" w:themeColor="text1"/>
          <w:kern w:val="0"/>
          <w:sz w:val="24"/>
        </w:rPr>
        <w:t>。</w:t>
      </w:r>
    </w:p>
    <w:p w14:paraId="0E52ED93" w14:textId="77777777" w:rsidR="00EF2EE5" w:rsidRDefault="002E7DC9">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t>二、任务来源</w:t>
      </w:r>
    </w:p>
    <w:p w14:paraId="1E70CA11"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2</w:t>
      </w:r>
      <w:r>
        <w:rPr>
          <w:rFonts w:ascii="宋体" w:eastAsia="宋体" w:hAnsi="宋体" w:cs="方正仿宋_GBK"/>
          <w:snapToGrid w:val="0"/>
          <w:color w:val="000000" w:themeColor="text1"/>
          <w:kern w:val="0"/>
          <w:sz w:val="24"/>
        </w:rPr>
        <w:t>020</w:t>
      </w:r>
      <w:r>
        <w:rPr>
          <w:rFonts w:ascii="宋体" w:eastAsia="宋体" w:hAnsi="宋体" w:cs="方正仿宋_GBK" w:hint="eastAsia"/>
          <w:snapToGrid w:val="0"/>
          <w:color w:val="000000" w:themeColor="text1"/>
          <w:kern w:val="0"/>
          <w:sz w:val="24"/>
        </w:rPr>
        <w:t>年6月，江苏省市场监督管理局发布《关于2020年度第1批江苏省地方</w:t>
      </w:r>
      <w:r>
        <w:rPr>
          <w:rFonts w:ascii="宋体" w:eastAsia="宋体" w:hAnsi="宋体" w:cs="方正仿宋_GBK" w:hint="eastAsia"/>
          <w:snapToGrid w:val="0"/>
          <w:color w:val="000000" w:themeColor="text1"/>
          <w:kern w:val="0"/>
          <w:sz w:val="24"/>
        </w:rPr>
        <w:lastRenderedPageBreak/>
        <w:t>标准立项的公示》，江苏智行未来汽车研究院有限公司承担地方标准《</w:t>
      </w:r>
      <w:r w:rsidR="00B11190" w:rsidRPr="00D242E5">
        <w:rPr>
          <w:rFonts w:ascii="宋体" w:eastAsia="宋体" w:hAnsi="宋体" w:cs="方正仿宋_GBK" w:hint="eastAsia"/>
          <w:snapToGrid w:val="0"/>
          <w:color w:val="000000" w:themeColor="text1"/>
          <w:kern w:val="0"/>
          <w:sz w:val="24"/>
        </w:rPr>
        <w:t>C-V2X车路协同信息交互接口规范</w:t>
      </w:r>
      <w:r>
        <w:rPr>
          <w:rFonts w:ascii="宋体" w:eastAsia="宋体" w:hAnsi="宋体" w:cs="方正仿宋_GBK" w:hint="eastAsia"/>
          <w:snapToGrid w:val="0"/>
          <w:color w:val="000000" w:themeColor="text1"/>
          <w:kern w:val="0"/>
          <w:sz w:val="24"/>
        </w:rPr>
        <w:t>》的制定工作。</w:t>
      </w:r>
    </w:p>
    <w:p w14:paraId="6804A15A"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本标准负责起草单位为</w:t>
      </w:r>
      <w:r w:rsidR="00B11190" w:rsidRPr="00B11190">
        <w:rPr>
          <w:rFonts w:ascii="宋体" w:eastAsia="宋体" w:hAnsi="宋体" w:cs="方正仿宋_GBK" w:hint="eastAsia"/>
          <w:snapToGrid w:val="0"/>
          <w:color w:val="000000" w:themeColor="text1"/>
          <w:kern w:val="0"/>
          <w:sz w:val="24"/>
        </w:rPr>
        <w:t>江苏智行未来汽车研究院有限公司、江苏省公安厅交警总队、南京市公安局交警支队、连云港杰瑞电子有限公司、江苏鸿鹄电子科技有限公司、苏州市智能网联科技发展有限公司、江苏省产品质量监督检验研究院、常州工学院、苏州创元产业投资有限公司、东南大学、无锡学院、江苏天安智联科技股份有限公司</w:t>
      </w:r>
      <w:r>
        <w:rPr>
          <w:rFonts w:ascii="宋体" w:eastAsia="宋体" w:hAnsi="宋体" w:cs="方正仿宋_GBK" w:hint="eastAsia"/>
          <w:snapToGrid w:val="0"/>
          <w:color w:val="000000" w:themeColor="text1"/>
          <w:kern w:val="0"/>
          <w:sz w:val="24"/>
        </w:rPr>
        <w:t>。</w:t>
      </w:r>
    </w:p>
    <w:p w14:paraId="14AED5DC" w14:textId="77777777" w:rsidR="00EF2EE5" w:rsidRDefault="002E7DC9">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t>三、编制过程</w:t>
      </w:r>
    </w:p>
    <w:p w14:paraId="124F1C6F" w14:textId="71A448C2"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标准内容涉及通信、汽车、电子、计算机等跨领域应用，对我国车联网、智能网联汽车发展战略起到重要推动作用。标准编制过程中，江苏智行未来汽车研究院非常重视标准制定工作，立足路侧设备数据采集与</w:t>
      </w:r>
      <w:r w:rsidR="00F43008">
        <w:rPr>
          <w:rFonts w:ascii="宋体" w:eastAsia="宋体" w:hAnsi="宋体" w:cs="方正仿宋_GBK" w:hint="eastAsia"/>
          <w:snapToGrid w:val="0"/>
          <w:color w:val="000000" w:themeColor="text1"/>
          <w:kern w:val="0"/>
          <w:sz w:val="24"/>
        </w:rPr>
        <w:t>智能网联汽车</w:t>
      </w:r>
      <w:r>
        <w:rPr>
          <w:rFonts w:ascii="宋体" w:eastAsia="宋体" w:hAnsi="宋体" w:cs="方正仿宋_GBK" w:hint="eastAsia"/>
          <w:snapToGrid w:val="0"/>
          <w:color w:val="000000" w:themeColor="text1"/>
          <w:kern w:val="0"/>
          <w:sz w:val="24"/>
        </w:rPr>
        <w:t>应用业务，围绕江苏省智能网联汽车标准体系建设计划，积极指导、推动该标准的编制。经过申请立项预研、征求意见稿编制、送审稿编制等阶段，完成标准送审稿的编制工作。具体主要工作如下。</w:t>
      </w:r>
    </w:p>
    <w:p w14:paraId="00029B0E"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1）申请立项阶段</w:t>
      </w:r>
    </w:p>
    <w:p w14:paraId="7F031B8F" w14:textId="34D9650E"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eastAsia="宋体" w:hAnsi="宋体" w:hint="eastAsia"/>
          <w:color w:val="000000" w:themeColor="text1"/>
          <w:sz w:val="24"/>
        </w:rPr>
        <w:t>为了适应车路协同应用对道路交通信息交互共享的需求，统一车联网领域应用中车辆与道路之间双向信息交换终端接口标准，为交通管理部门、车联网企业提供管理、技术研发的参考依据，</w:t>
      </w:r>
      <w:r>
        <w:rPr>
          <w:rFonts w:ascii="宋体" w:eastAsia="宋体" w:hAnsi="宋体" w:cs="方正仿宋_GBK" w:hint="eastAsia"/>
          <w:snapToGrid w:val="0"/>
          <w:color w:val="000000" w:themeColor="text1"/>
          <w:kern w:val="0"/>
          <w:sz w:val="24"/>
        </w:rPr>
        <w:t>江苏智行未来汽车研究院于20</w:t>
      </w:r>
      <w:r>
        <w:rPr>
          <w:rFonts w:ascii="宋体" w:eastAsia="宋体" w:hAnsi="宋体" w:cs="方正仿宋_GBK"/>
          <w:snapToGrid w:val="0"/>
          <w:color w:val="000000" w:themeColor="text1"/>
          <w:kern w:val="0"/>
          <w:sz w:val="24"/>
        </w:rPr>
        <w:t>20</w:t>
      </w:r>
      <w:r>
        <w:rPr>
          <w:rFonts w:ascii="宋体" w:eastAsia="宋体" w:hAnsi="宋体" w:cs="方正仿宋_GBK" w:hint="eastAsia"/>
          <w:snapToGrid w:val="0"/>
          <w:color w:val="000000" w:themeColor="text1"/>
          <w:kern w:val="0"/>
          <w:sz w:val="24"/>
        </w:rPr>
        <w:t>年1月申请制定《</w:t>
      </w:r>
      <w:r w:rsidR="00D242E5" w:rsidRPr="00D242E5">
        <w:rPr>
          <w:rFonts w:ascii="宋体" w:eastAsia="宋体" w:hAnsi="宋体" w:cs="方正仿宋_GBK" w:hint="eastAsia"/>
          <w:snapToGrid w:val="0"/>
          <w:color w:val="000000" w:themeColor="text1"/>
          <w:kern w:val="0"/>
          <w:sz w:val="24"/>
        </w:rPr>
        <w:t>C-V2X车路协同信息交互接口规范</w:t>
      </w:r>
      <w:r>
        <w:rPr>
          <w:rFonts w:ascii="宋体" w:eastAsia="宋体" w:hAnsi="宋体" w:cs="方正仿宋_GBK" w:hint="eastAsia"/>
          <w:snapToGrid w:val="0"/>
          <w:color w:val="000000" w:themeColor="text1"/>
          <w:kern w:val="0"/>
          <w:sz w:val="24"/>
        </w:rPr>
        <w:t>》。20</w:t>
      </w:r>
      <w:r>
        <w:rPr>
          <w:rFonts w:ascii="宋体" w:eastAsia="宋体" w:hAnsi="宋体" w:cs="方正仿宋_GBK"/>
          <w:snapToGrid w:val="0"/>
          <w:color w:val="000000" w:themeColor="text1"/>
          <w:kern w:val="0"/>
          <w:sz w:val="24"/>
        </w:rPr>
        <w:t>20</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7</w:t>
      </w:r>
      <w:r>
        <w:rPr>
          <w:rFonts w:ascii="宋体" w:eastAsia="宋体" w:hAnsi="宋体" w:cs="方正仿宋_GBK" w:hint="eastAsia"/>
          <w:snapToGrid w:val="0"/>
          <w:color w:val="000000" w:themeColor="text1"/>
          <w:kern w:val="0"/>
          <w:sz w:val="24"/>
        </w:rPr>
        <w:t>月，江苏省市场监督管理局下达该标准制定任务。</w:t>
      </w:r>
    </w:p>
    <w:p w14:paraId="354534FD" w14:textId="7CFA38BD"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标准正式立项后，江苏智行未来汽车研究院联合各参加单位，成立了标准编制组，确定各参编单位任务与人员分工，制定标准编制计划，标准制定工作正式启动。</w:t>
      </w:r>
    </w:p>
    <w:p w14:paraId="3B0E8EE0"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2）标准起草阶段</w:t>
      </w:r>
    </w:p>
    <w:p w14:paraId="388BED5C" w14:textId="0C82110F"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lastRenderedPageBreak/>
        <w:t>第一阶段：20</w:t>
      </w:r>
      <w:r>
        <w:rPr>
          <w:rFonts w:ascii="宋体" w:eastAsia="宋体" w:hAnsi="宋体" w:cs="方正仿宋_GBK"/>
          <w:snapToGrid w:val="0"/>
          <w:color w:val="000000" w:themeColor="text1"/>
          <w:kern w:val="0"/>
          <w:sz w:val="24"/>
        </w:rPr>
        <w:t>20</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7</w:t>
      </w:r>
      <w:r>
        <w:rPr>
          <w:rFonts w:ascii="宋体" w:eastAsia="宋体" w:hAnsi="宋体" w:cs="方正仿宋_GBK" w:hint="eastAsia"/>
          <w:snapToGrid w:val="0"/>
          <w:color w:val="000000" w:themeColor="text1"/>
          <w:kern w:val="0"/>
          <w:sz w:val="24"/>
        </w:rPr>
        <w:t>月—20</w:t>
      </w:r>
      <w:r>
        <w:rPr>
          <w:rFonts w:ascii="宋体" w:eastAsia="宋体" w:hAnsi="宋体" w:cs="方正仿宋_GBK"/>
          <w:snapToGrid w:val="0"/>
          <w:color w:val="000000" w:themeColor="text1"/>
          <w:kern w:val="0"/>
          <w:sz w:val="24"/>
        </w:rPr>
        <w:t>21</w:t>
      </w:r>
      <w:r>
        <w:rPr>
          <w:rFonts w:ascii="宋体" w:eastAsia="宋体" w:hAnsi="宋体" w:cs="方正仿宋_GBK" w:hint="eastAsia"/>
          <w:snapToGrid w:val="0"/>
          <w:color w:val="000000" w:themeColor="text1"/>
          <w:kern w:val="0"/>
          <w:sz w:val="24"/>
        </w:rPr>
        <w:t>年1月，标准编制组对当前国内外车路协同系统的架构、通信方式、交互信息等情况进行了调研与分析梳理，先后走访了北京自动驾驶汽车示范区、国家智能网联汽车(长沙)测试区，国家智能网联汽车(武汉)测试示范区，</w:t>
      </w:r>
      <w:r w:rsidR="00B322BA">
        <w:rPr>
          <w:rFonts w:ascii="宋体" w:eastAsia="宋体" w:hAnsi="宋体" w:cs="方正仿宋_GBK" w:hint="eastAsia"/>
          <w:snapToGrid w:val="0"/>
          <w:color w:val="000000" w:themeColor="text1"/>
          <w:kern w:val="0"/>
          <w:sz w:val="24"/>
        </w:rPr>
        <w:t>无锡、</w:t>
      </w:r>
      <w:r>
        <w:rPr>
          <w:rFonts w:ascii="宋体" w:eastAsia="宋体" w:hAnsi="宋体" w:cs="方正仿宋_GBK" w:hint="eastAsia"/>
          <w:snapToGrid w:val="0"/>
          <w:color w:val="000000" w:themeColor="text1"/>
          <w:kern w:val="0"/>
          <w:sz w:val="24"/>
        </w:rPr>
        <w:t>南京</w:t>
      </w:r>
      <w:r w:rsidR="00B322BA">
        <w:rPr>
          <w:rFonts w:ascii="宋体" w:eastAsia="宋体" w:hAnsi="宋体" w:cs="方正仿宋_GBK" w:hint="eastAsia"/>
          <w:snapToGrid w:val="0"/>
          <w:color w:val="000000" w:themeColor="text1"/>
          <w:kern w:val="0"/>
          <w:sz w:val="24"/>
        </w:rPr>
        <w:t>、苏州车联网</w:t>
      </w:r>
      <w:r>
        <w:rPr>
          <w:rFonts w:ascii="宋体" w:eastAsia="宋体" w:hAnsi="宋体" w:cs="方正仿宋_GBK" w:hint="eastAsia"/>
          <w:snapToGrid w:val="0"/>
          <w:color w:val="000000" w:themeColor="text1"/>
          <w:kern w:val="0"/>
          <w:sz w:val="24"/>
        </w:rPr>
        <w:t>先导区等</w:t>
      </w:r>
      <w:r w:rsidR="00B322BA">
        <w:rPr>
          <w:rFonts w:ascii="宋体" w:eastAsia="宋体" w:hAnsi="宋体" w:cs="方正仿宋_GBK" w:hint="eastAsia"/>
          <w:snapToGrid w:val="0"/>
          <w:color w:val="000000" w:themeColor="text1"/>
          <w:kern w:val="0"/>
          <w:sz w:val="24"/>
        </w:rPr>
        <w:t>区域，</w:t>
      </w:r>
      <w:r>
        <w:rPr>
          <w:rFonts w:ascii="宋体" w:eastAsia="宋体" w:hAnsi="宋体" w:cs="方正仿宋_GBK" w:hint="eastAsia"/>
          <w:snapToGrid w:val="0"/>
          <w:color w:val="000000" w:themeColor="text1"/>
          <w:kern w:val="0"/>
          <w:sz w:val="24"/>
        </w:rPr>
        <w:t>调研了</w:t>
      </w:r>
      <w:r w:rsidR="00B322BA">
        <w:rPr>
          <w:rFonts w:ascii="宋体" w:eastAsia="宋体" w:hAnsi="宋体" w:cs="方正仿宋_GBK" w:hint="eastAsia"/>
          <w:snapToGrid w:val="0"/>
          <w:color w:val="000000" w:themeColor="text1"/>
          <w:kern w:val="0"/>
          <w:sz w:val="24"/>
        </w:rPr>
        <w:t>车路协同</w:t>
      </w:r>
      <w:r>
        <w:rPr>
          <w:rFonts w:ascii="宋体" w:eastAsia="宋体" w:hAnsi="宋体" w:cs="方正仿宋_GBK" w:hint="eastAsia"/>
          <w:snapToGrid w:val="0"/>
          <w:color w:val="000000" w:themeColor="text1"/>
          <w:kern w:val="0"/>
          <w:sz w:val="24"/>
        </w:rPr>
        <w:t>技术的研发和</w:t>
      </w:r>
      <w:r w:rsidR="00B322BA">
        <w:rPr>
          <w:rFonts w:ascii="宋体" w:eastAsia="宋体" w:hAnsi="宋体" w:cs="方正仿宋_GBK" w:hint="eastAsia"/>
          <w:snapToGrid w:val="0"/>
          <w:color w:val="000000" w:themeColor="text1"/>
          <w:kern w:val="0"/>
          <w:sz w:val="24"/>
        </w:rPr>
        <w:t>应用</w:t>
      </w:r>
      <w:r>
        <w:rPr>
          <w:rFonts w:ascii="宋体" w:eastAsia="宋体" w:hAnsi="宋体" w:cs="方正仿宋_GBK" w:hint="eastAsia"/>
          <w:snapToGrid w:val="0"/>
          <w:color w:val="000000" w:themeColor="text1"/>
          <w:kern w:val="0"/>
          <w:sz w:val="24"/>
        </w:rPr>
        <w:t>情况，同时结合我省车联网示范</w:t>
      </w:r>
      <w:r w:rsidR="00B322BA">
        <w:rPr>
          <w:rFonts w:ascii="宋体" w:eastAsia="宋体" w:hAnsi="宋体" w:cs="方正仿宋_GBK" w:hint="eastAsia"/>
          <w:snapToGrid w:val="0"/>
          <w:color w:val="000000" w:themeColor="text1"/>
          <w:kern w:val="0"/>
          <w:sz w:val="24"/>
        </w:rPr>
        <w:t>区</w:t>
      </w:r>
      <w:r>
        <w:rPr>
          <w:rFonts w:ascii="宋体" w:eastAsia="宋体" w:hAnsi="宋体" w:cs="方正仿宋_GBK" w:hint="eastAsia"/>
          <w:snapToGrid w:val="0"/>
          <w:color w:val="000000" w:themeColor="text1"/>
          <w:kern w:val="0"/>
          <w:sz w:val="24"/>
        </w:rPr>
        <w:t>建设经验，研究制定标准大纲和主要内容，着手开展标准起草工作，于2</w:t>
      </w:r>
      <w:r>
        <w:rPr>
          <w:rFonts w:ascii="宋体" w:eastAsia="宋体" w:hAnsi="宋体" w:cs="方正仿宋_GBK"/>
          <w:snapToGrid w:val="0"/>
          <w:color w:val="000000" w:themeColor="text1"/>
          <w:kern w:val="0"/>
          <w:sz w:val="24"/>
        </w:rPr>
        <w:t>021</w:t>
      </w:r>
      <w:r>
        <w:rPr>
          <w:rFonts w:ascii="宋体" w:eastAsia="宋体" w:hAnsi="宋体" w:cs="方正仿宋_GBK" w:hint="eastAsia"/>
          <w:snapToGrid w:val="0"/>
          <w:color w:val="000000" w:themeColor="text1"/>
          <w:kern w:val="0"/>
          <w:sz w:val="24"/>
        </w:rPr>
        <w:t>年1月完成了工作组讨论稿。</w:t>
      </w:r>
    </w:p>
    <w:p w14:paraId="6B1DAEEC"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第二阶段：202</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2</w:t>
      </w:r>
      <w:r>
        <w:rPr>
          <w:rFonts w:ascii="宋体" w:eastAsia="宋体" w:hAnsi="宋体" w:cs="方正仿宋_GBK" w:hint="eastAsia"/>
          <w:snapToGrid w:val="0"/>
          <w:color w:val="000000" w:themeColor="text1"/>
          <w:kern w:val="0"/>
          <w:sz w:val="24"/>
        </w:rPr>
        <w:t>月—202</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11</w:t>
      </w:r>
      <w:r>
        <w:rPr>
          <w:rFonts w:ascii="宋体" w:eastAsia="宋体" w:hAnsi="宋体" w:cs="方正仿宋_GBK" w:hint="eastAsia"/>
          <w:snapToGrid w:val="0"/>
          <w:color w:val="000000" w:themeColor="text1"/>
          <w:kern w:val="0"/>
          <w:sz w:val="24"/>
        </w:rPr>
        <w:t>月，标准编制组对工作组讨论稿进行小组内部的多次讨论，并征求了多个车联网服务供应商、路侧终端厂商、互联网出行服务公司、交管部门的意见和建议，在此基础上确定了标准的具体范围、章节框架，以及总体架构、接口协议要求、信息交互接口要求、数据信息接口字段，于202</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年1</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月编写完成《</w:t>
      </w:r>
      <w:r w:rsidR="00D242E5" w:rsidRPr="00D242E5">
        <w:rPr>
          <w:rFonts w:ascii="宋体" w:eastAsia="宋体" w:hAnsi="宋体" w:cs="方正仿宋_GBK" w:hint="eastAsia"/>
          <w:snapToGrid w:val="0"/>
          <w:color w:val="000000" w:themeColor="text1"/>
          <w:kern w:val="0"/>
          <w:sz w:val="24"/>
        </w:rPr>
        <w:t>C-V2X车路协同信息交互接口规范</w:t>
      </w:r>
      <w:r>
        <w:rPr>
          <w:rFonts w:ascii="宋体" w:eastAsia="宋体" w:hAnsi="宋体" w:cs="方正仿宋_GBK" w:hint="eastAsia"/>
          <w:snapToGrid w:val="0"/>
          <w:color w:val="000000" w:themeColor="text1"/>
          <w:kern w:val="0"/>
          <w:sz w:val="24"/>
        </w:rPr>
        <w:t>》标准草案。</w:t>
      </w:r>
    </w:p>
    <w:p w14:paraId="6CCC7F07"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3）标准征求意见及意见汇总阶段</w:t>
      </w:r>
    </w:p>
    <w:p w14:paraId="7C3233F0" w14:textId="77777777" w:rsidR="00EF2EE5" w:rsidRDefault="008519A5">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202</w:t>
      </w:r>
      <w:r>
        <w:rPr>
          <w:rFonts w:ascii="宋体" w:eastAsia="宋体" w:hAnsi="宋体" w:cs="方正仿宋_GBK"/>
          <w:snapToGrid w:val="0"/>
          <w:color w:val="000000" w:themeColor="text1"/>
          <w:kern w:val="0"/>
          <w:sz w:val="24"/>
        </w:rPr>
        <w:t>2</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月1</w:t>
      </w:r>
      <w:r>
        <w:rPr>
          <w:rFonts w:ascii="宋体" w:eastAsia="宋体" w:hAnsi="宋体" w:cs="方正仿宋_GBK"/>
          <w:snapToGrid w:val="0"/>
          <w:color w:val="000000" w:themeColor="text1"/>
          <w:kern w:val="0"/>
          <w:sz w:val="24"/>
        </w:rPr>
        <w:t>5</w:t>
      </w:r>
      <w:r>
        <w:rPr>
          <w:rFonts w:ascii="宋体" w:eastAsia="宋体" w:hAnsi="宋体" w:cs="方正仿宋_GBK" w:hint="eastAsia"/>
          <w:snapToGrid w:val="0"/>
          <w:color w:val="000000" w:themeColor="text1"/>
          <w:kern w:val="0"/>
          <w:sz w:val="24"/>
        </w:rPr>
        <w:t>日，</w:t>
      </w:r>
      <w:r w:rsidR="002E7DC9">
        <w:rPr>
          <w:rFonts w:ascii="宋体" w:eastAsia="宋体" w:hAnsi="宋体" w:cs="方正仿宋_GBK" w:hint="eastAsia"/>
          <w:snapToGrid w:val="0"/>
          <w:color w:val="000000" w:themeColor="text1"/>
          <w:kern w:val="0"/>
          <w:sz w:val="24"/>
        </w:rPr>
        <w:t>标准起草工作组在南京组织召开了标准意见征求会，</w:t>
      </w:r>
      <w:proofErr w:type="gramStart"/>
      <w:r w:rsidR="002E7DC9">
        <w:rPr>
          <w:rFonts w:ascii="宋体" w:eastAsia="宋体" w:hAnsi="宋体" w:cs="方正仿宋_GBK" w:hint="eastAsia"/>
          <w:snapToGrid w:val="0"/>
          <w:color w:val="000000" w:themeColor="text1"/>
          <w:kern w:val="0"/>
          <w:sz w:val="24"/>
        </w:rPr>
        <w:t>邀请金</w:t>
      </w:r>
      <w:proofErr w:type="gramEnd"/>
      <w:r w:rsidR="002E7DC9">
        <w:rPr>
          <w:rFonts w:ascii="宋体" w:eastAsia="宋体" w:hAnsi="宋体" w:cs="方正仿宋_GBK" w:hint="eastAsia"/>
          <w:snapToGrid w:val="0"/>
          <w:color w:val="000000" w:themeColor="text1"/>
          <w:kern w:val="0"/>
          <w:sz w:val="24"/>
        </w:rPr>
        <w:t>龙联合汽车工业（苏州）有限公司、东南大学、南京理工大学、上汽大通汽车有限公司、滴滴出行科技有限公司、连云港杰瑞电子有限公司、江苏鸿鹄电子科技有限公司、江苏大学、清华大学苏州汽车研究院、公安部交通管理科学研究所、南通大学交通与土木工程学院、盐城蚂蚁</w:t>
      </w:r>
      <w:proofErr w:type="gramStart"/>
      <w:r w:rsidR="002E7DC9">
        <w:rPr>
          <w:rFonts w:ascii="宋体" w:eastAsia="宋体" w:hAnsi="宋体" w:cs="方正仿宋_GBK" w:hint="eastAsia"/>
          <w:snapToGrid w:val="0"/>
          <w:color w:val="000000" w:themeColor="text1"/>
          <w:kern w:val="0"/>
          <w:sz w:val="24"/>
        </w:rPr>
        <w:t>族网络</w:t>
      </w:r>
      <w:proofErr w:type="gramEnd"/>
      <w:r w:rsidR="002E7DC9">
        <w:rPr>
          <w:rFonts w:ascii="宋体" w:eastAsia="宋体" w:hAnsi="宋体" w:cs="方正仿宋_GBK" w:hint="eastAsia"/>
          <w:snapToGrid w:val="0"/>
          <w:color w:val="000000" w:themeColor="text1"/>
          <w:kern w:val="0"/>
          <w:sz w:val="24"/>
        </w:rPr>
        <w:t>科技有限公司等行业代表性企业和高校，对标准草案进行了意见征求。会后，标准起草工作组根据会议纪要，对草案提出的意见、建议进行了认真分析、理解和总结，对标准草案进行了完善，形成了标准意见征求稿。</w:t>
      </w:r>
    </w:p>
    <w:p w14:paraId="2CFF7CE5" w14:textId="6130B58F"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202</w:t>
      </w:r>
      <w:r>
        <w:rPr>
          <w:rFonts w:ascii="宋体" w:eastAsia="宋体" w:hAnsi="宋体" w:cs="方正仿宋_GBK"/>
          <w:snapToGrid w:val="0"/>
          <w:color w:val="000000" w:themeColor="text1"/>
          <w:kern w:val="0"/>
          <w:sz w:val="24"/>
        </w:rPr>
        <w:t>2</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5</w:t>
      </w:r>
      <w:r>
        <w:rPr>
          <w:rFonts w:ascii="宋体" w:eastAsia="宋体" w:hAnsi="宋体" w:cs="方正仿宋_GBK" w:hint="eastAsia"/>
          <w:snapToGrid w:val="0"/>
          <w:color w:val="000000" w:themeColor="text1"/>
          <w:kern w:val="0"/>
          <w:sz w:val="24"/>
        </w:rPr>
        <w:t>月8日-</w:t>
      </w:r>
      <w:r>
        <w:rPr>
          <w:rFonts w:ascii="宋体" w:eastAsia="宋体" w:hAnsi="宋体" w:cs="方正仿宋_GBK"/>
          <w:snapToGrid w:val="0"/>
          <w:color w:val="000000" w:themeColor="text1"/>
          <w:kern w:val="0"/>
          <w:sz w:val="24"/>
        </w:rPr>
        <w:t>6</w:t>
      </w:r>
      <w:r>
        <w:rPr>
          <w:rFonts w:ascii="宋体" w:eastAsia="宋体" w:hAnsi="宋体" w:cs="方正仿宋_GBK" w:hint="eastAsia"/>
          <w:snapToGrid w:val="0"/>
          <w:color w:val="000000" w:themeColor="text1"/>
          <w:kern w:val="0"/>
          <w:sz w:val="24"/>
        </w:rPr>
        <w:t>月1</w:t>
      </w:r>
      <w:r>
        <w:rPr>
          <w:rFonts w:ascii="宋体" w:eastAsia="宋体" w:hAnsi="宋体" w:cs="方正仿宋_GBK"/>
          <w:snapToGrid w:val="0"/>
          <w:color w:val="000000" w:themeColor="text1"/>
          <w:kern w:val="0"/>
          <w:sz w:val="24"/>
        </w:rPr>
        <w:t>5</w:t>
      </w:r>
      <w:r>
        <w:rPr>
          <w:rFonts w:ascii="宋体" w:eastAsia="宋体" w:hAnsi="宋体" w:cs="方正仿宋_GBK" w:hint="eastAsia"/>
          <w:snapToGrid w:val="0"/>
          <w:color w:val="000000" w:themeColor="text1"/>
          <w:kern w:val="0"/>
          <w:sz w:val="24"/>
        </w:rPr>
        <w:t>日，标准编制组向国内主流的交通运输、汽车行业龙头企业、高校和科研院</w:t>
      </w:r>
      <w:r w:rsidR="00E56EAA">
        <w:rPr>
          <w:rFonts w:ascii="宋体" w:eastAsia="宋体" w:hAnsi="宋体" w:cs="方正仿宋_GBK" w:hint="eastAsia"/>
          <w:snapToGrid w:val="0"/>
          <w:color w:val="000000" w:themeColor="text1"/>
          <w:kern w:val="0"/>
          <w:sz w:val="24"/>
        </w:rPr>
        <w:t>所</w:t>
      </w:r>
      <w:r>
        <w:rPr>
          <w:rFonts w:ascii="宋体" w:eastAsia="宋体" w:hAnsi="宋体" w:cs="方正仿宋_GBK" w:hint="eastAsia"/>
          <w:snapToGrid w:val="0"/>
          <w:color w:val="000000" w:themeColor="text1"/>
          <w:kern w:val="0"/>
          <w:sz w:val="24"/>
        </w:rPr>
        <w:t>发送邮件定向征求意见，发送邮件单位</w:t>
      </w:r>
      <w:r w:rsidR="00DD138E">
        <w:rPr>
          <w:rFonts w:ascii="宋体" w:eastAsia="宋体" w:hAnsi="宋体" w:cs="方正仿宋_GBK"/>
          <w:snapToGrid w:val="0"/>
          <w:color w:val="000000" w:themeColor="text1"/>
          <w:kern w:val="0"/>
          <w:sz w:val="24"/>
        </w:rPr>
        <w:t>22</w:t>
      </w:r>
      <w:r>
        <w:rPr>
          <w:rFonts w:ascii="宋体" w:eastAsia="宋体" w:hAnsi="宋体" w:cs="方正仿宋_GBK" w:hint="eastAsia"/>
          <w:snapToGrid w:val="0"/>
          <w:color w:val="000000" w:themeColor="text1"/>
          <w:kern w:val="0"/>
          <w:sz w:val="24"/>
        </w:rPr>
        <w:t>家，收到1</w:t>
      </w:r>
      <w:r w:rsidR="00DD138E">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个单位回复，其中有效意见</w:t>
      </w:r>
      <w:r w:rsidR="00DD138E">
        <w:rPr>
          <w:rFonts w:ascii="宋体" w:eastAsia="宋体" w:hAnsi="宋体" w:cs="方正仿宋_GBK" w:hint="eastAsia"/>
          <w:snapToGrid w:val="0"/>
          <w:color w:val="000000" w:themeColor="text1"/>
          <w:kern w:val="0"/>
          <w:sz w:val="24"/>
        </w:rPr>
        <w:t>48</w:t>
      </w:r>
      <w:r>
        <w:rPr>
          <w:rFonts w:ascii="宋体" w:eastAsia="宋体" w:hAnsi="宋体" w:cs="方正仿宋_GBK" w:hint="eastAsia"/>
          <w:snapToGrid w:val="0"/>
          <w:color w:val="000000" w:themeColor="text1"/>
          <w:kern w:val="0"/>
          <w:sz w:val="24"/>
        </w:rPr>
        <w:t>条。</w:t>
      </w:r>
    </w:p>
    <w:p w14:paraId="606716A9"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202</w:t>
      </w:r>
      <w:r>
        <w:rPr>
          <w:rFonts w:ascii="宋体" w:eastAsia="宋体" w:hAnsi="宋体" w:cs="方正仿宋_GBK"/>
          <w:snapToGrid w:val="0"/>
          <w:color w:val="000000" w:themeColor="text1"/>
          <w:kern w:val="0"/>
          <w:sz w:val="24"/>
        </w:rPr>
        <w:t>2</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7</w:t>
      </w:r>
      <w:r>
        <w:rPr>
          <w:rFonts w:ascii="宋体" w:eastAsia="宋体" w:hAnsi="宋体" w:cs="方正仿宋_GBK" w:hint="eastAsia"/>
          <w:snapToGrid w:val="0"/>
          <w:color w:val="000000" w:themeColor="text1"/>
          <w:kern w:val="0"/>
          <w:sz w:val="24"/>
        </w:rPr>
        <w:t>月至1</w:t>
      </w:r>
      <w:r>
        <w:rPr>
          <w:rFonts w:ascii="宋体" w:eastAsia="宋体" w:hAnsi="宋体" w:cs="方正仿宋_GBK"/>
          <w:snapToGrid w:val="0"/>
          <w:color w:val="000000" w:themeColor="text1"/>
          <w:kern w:val="0"/>
          <w:sz w:val="24"/>
        </w:rPr>
        <w:t>2</w:t>
      </w:r>
      <w:r>
        <w:rPr>
          <w:rFonts w:ascii="宋体" w:eastAsia="宋体" w:hAnsi="宋体" w:cs="方正仿宋_GBK" w:hint="eastAsia"/>
          <w:snapToGrid w:val="0"/>
          <w:color w:val="000000" w:themeColor="text1"/>
          <w:kern w:val="0"/>
          <w:sz w:val="24"/>
        </w:rPr>
        <w:t>月，标准起草组对各单位反馈意见逐条梳理讨论，采纳和</w:t>
      </w:r>
      <w:r>
        <w:rPr>
          <w:rFonts w:ascii="宋体" w:eastAsia="宋体" w:hAnsi="宋体" w:cs="方正仿宋_GBK" w:hint="eastAsia"/>
          <w:snapToGrid w:val="0"/>
          <w:color w:val="000000" w:themeColor="text1"/>
          <w:kern w:val="0"/>
          <w:sz w:val="24"/>
        </w:rPr>
        <w:lastRenderedPageBreak/>
        <w:t>部分采纳意见</w:t>
      </w:r>
      <w:r w:rsidR="002A7F13">
        <w:rPr>
          <w:rFonts w:ascii="宋体" w:eastAsia="宋体" w:hAnsi="宋体" w:cs="方正仿宋_GBK" w:hint="eastAsia"/>
          <w:snapToGrid w:val="0"/>
          <w:color w:val="000000" w:themeColor="text1"/>
          <w:kern w:val="0"/>
          <w:sz w:val="24"/>
        </w:rPr>
        <w:t>3</w:t>
      </w:r>
      <w:r w:rsidR="002A7F13">
        <w:rPr>
          <w:rFonts w:ascii="宋体" w:eastAsia="宋体" w:hAnsi="宋体" w:cs="方正仿宋_GBK"/>
          <w:snapToGrid w:val="0"/>
          <w:color w:val="000000" w:themeColor="text1"/>
          <w:kern w:val="0"/>
          <w:sz w:val="24"/>
        </w:rPr>
        <w:t>8</w:t>
      </w:r>
      <w:r>
        <w:rPr>
          <w:rFonts w:ascii="宋体" w:eastAsia="宋体" w:hAnsi="宋体" w:cs="方正仿宋_GBK" w:hint="eastAsia"/>
          <w:snapToGrid w:val="0"/>
          <w:color w:val="000000" w:themeColor="text1"/>
          <w:kern w:val="0"/>
          <w:sz w:val="24"/>
        </w:rPr>
        <w:t>条、不采纳意见</w:t>
      </w:r>
      <w:r w:rsidR="002A7F13">
        <w:rPr>
          <w:rFonts w:ascii="宋体" w:eastAsia="宋体" w:hAnsi="宋体" w:cs="方正仿宋_GBK" w:hint="eastAsia"/>
          <w:snapToGrid w:val="0"/>
          <w:color w:val="000000" w:themeColor="text1"/>
          <w:kern w:val="0"/>
          <w:sz w:val="24"/>
        </w:rPr>
        <w:t>7</w:t>
      </w:r>
      <w:r>
        <w:rPr>
          <w:rFonts w:ascii="宋体" w:eastAsia="宋体" w:hAnsi="宋体" w:cs="方正仿宋_GBK" w:hint="eastAsia"/>
          <w:snapToGrid w:val="0"/>
          <w:color w:val="000000" w:themeColor="text1"/>
          <w:kern w:val="0"/>
          <w:sz w:val="24"/>
        </w:rPr>
        <w:t>条，无意见3条，根据采纳意见，对标准中的相关条文进行了修改，形成标准送审讨论稿。</w:t>
      </w:r>
    </w:p>
    <w:p w14:paraId="6DDD3772" w14:textId="3BF7002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202</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年</w:t>
      </w:r>
      <w:r w:rsidR="008906FB">
        <w:rPr>
          <w:rFonts w:ascii="宋体" w:eastAsia="宋体" w:hAnsi="宋体" w:cs="方正仿宋_GBK"/>
          <w:snapToGrid w:val="0"/>
          <w:color w:val="000000" w:themeColor="text1"/>
          <w:kern w:val="0"/>
          <w:sz w:val="24"/>
        </w:rPr>
        <w:t>7</w:t>
      </w:r>
      <w:r>
        <w:rPr>
          <w:rFonts w:ascii="宋体" w:eastAsia="宋体" w:hAnsi="宋体" w:cs="方正仿宋_GBK" w:hint="eastAsia"/>
          <w:snapToGrid w:val="0"/>
          <w:color w:val="000000" w:themeColor="text1"/>
          <w:kern w:val="0"/>
          <w:sz w:val="24"/>
        </w:rPr>
        <w:t>月5日，标准起草工作组在江苏南京组织召开了标准送审讨论稿的研讨会，来自公安部交通管理科学研究所、杭州海康</w:t>
      </w:r>
      <w:proofErr w:type="gramStart"/>
      <w:r>
        <w:rPr>
          <w:rFonts w:ascii="宋体" w:eastAsia="宋体" w:hAnsi="宋体" w:cs="方正仿宋_GBK" w:hint="eastAsia"/>
          <w:snapToGrid w:val="0"/>
          <w:color w:val="000000" w:themeColor="text1"/>
          <w:kern w:val="0"/>
          <w:sz w:val="24"/>
        </w:rPr>
        <w:t>威视科技</w:t>
      </w:r>
      <w:proofErr w:type="gramEnd"/>
      <w:r>
        <w:rPr>
          <w:rFonts w:ascii="宋体" w:eastAsia="宋体" w:hAnsi="宋体" w:cs="方正仿宋_GBK" w:hint="eastAsia"/>
          <w:snapToGrid w:val="0"/>
          <w:color w:val="000000" w:themeColor="text1"/>
          <w:kern w:val="0"/>
          <w:sz w:val="24"/>
        </w:rPr>
        <w:t>有限公司、</w:t>
      </w:r>
      <w:proofErr w:type="gramStart"/>
      <w:r>
        <w:rPr>
          <w:rFonts w:ascii="宋体" w:eastAsia="宋体" w:hAnsi="宋体" w:cs="方正仿宋_GBK" w:hint="eastAsia"/>
          <w:snapToGrid w:val="0"/>
          <w:color w:val="000000" w:themeColor="text1"/>
          <w:kern w:val="0"/>
          <w:sz w:val="24"/>
        </w:rPr>
        <w:t>坤泰车辆</w:t>
      </w:r>
      <w:proofErr w:type="gramEnd"/>
      <w:r>
        <w:rPr>
          <w:rFonts w:ascii="宋体" w:eastAsia="宋体" w:hAnsi="宋体" w:cs="方正仿宋_GBK" w:hint="eastAsia"/>
          <w:snapToGrid w:val="0"/>
          <w:color w:val="000000" w:themeColor="text1"/>
          <w:kern w:val="0"/>
          <w:sz w:val="24"/>
        </w:rPr>
        <w:t>系统（常州）有限公司、清华大学苏州汽车研究院、金龙联合汽车工业（苏州）有限公司、东南大学</w:t>
      </w:r>
      <w:r w:rsidR="00332ABA">
        <w:rPr>
          <w:rFonts w:ascii="宋体" w:eastAsia="宋体" w:hAnsi="宋体" w:cs="方正仿宋_GBK" w:hint="eastAsia"/>
          <w:snapToGrid w:val="0"/>
          <w:color w:val="000000" w:themeColor="text1"/>
          <w:kern w:val="0"/>
          <w:sz w:val="24"/>
        </w:rPr>
        <w:t>、</w:t>
      </w:r>
      <w:r>
        <w:rPr>
          <w:rFonts w:ascii="宋体" w:eastAsia="宋体" w:hAnsi="宋体" w:cs="方正仿宋_GBK" w:hint="eastAsia"/>
          <w:snapToGrid w:val="0"/>
          <w:color w:val="000000" w:themeColor="text1"/>
          <w:kern w:val="0"/>
          <w:sz w:val="24"/>
        </w:rPr>
        <w:t>南京航空航天大学、南京邮电大学、南通大学、盐城蚂蚁</w:t>
      </w:r>
      <w:proofErr w:type="gramStart"/>
      <w:r>
        <w:rPr>
          <w:rFonts w:ascii="宋体" w:eastAsia="宋体" w:hAnsi="宋体" w:cs="方正仿宋_GBK" w:hint="eastAsia"/>
          <w:snapToGrid w:val="0"/>
          <w:color w:val="000000" w:themeColor="text1"/>
          <w:kern w:val="0"/>
          <w:sz w:val="24"/>
        </w:rPr>
        <w:t>族网络</w:t>
      </w:r>
      <w:proofErr w:type="gramEnd"/>
      <w:r>
        <w:rPr>
          <w:rFonts w:ascii="宋体" w:eastAsia="宋体" w:hAnsi="宋体" w:cs="方正仿宋_GBK" w:hint="eastAsia"/>
          <w:snapToGrid w:val="0"/>
          <w:color w:val="000000" w:themeColor="text1"/>
          <w:kern w:val="0"/>
          <w:sz w:val="24"/>
        </w:rPr>
        <w:t>科技有限公司等单位的专家围绕各自领域关注的问题及自身应用实践经验提出了相关的意见与建议。通过本次会议讨论，标准提出的总体架构、数据交互接口协议、数据信息接口内容等取得了行业主流企业和研究院所的共识，为后续标准颁布后的贯彻实施奠定了良好的基础。</w:t>
      </w:r>
      <w:r w:rsidR="008906FB">
        <w:rPr>
          <w:rFonts w:ascii="宋体" w:eastAsia="宋体" w:hAnsi="宋体" w:cs="方正仿宋_GBK" w:hint="eastAsia"/>
          <w:snapToGrid w:val="0"/>
          <w:color w:val="000000" w:themeColor="text1"/>
          <w:kern w:val="0"/>
          <w:sz w:val="24"/>
        </w:rPr>
        <w:t>专家组认为，</w:t>
      </w:r>
      <w:r w:rsidR="008906FB" w:rsidRPr="00D242E5">
        <w:rPr>
          <w:rFonts w:ascii="宋体" w:eastAsia="宋体" w:hAnsi="宋体" w:cs="方正仿宋_GBK" w:hint="eastAsia"/>
          <w:snapToGrid w:val="0"/>
          <w:color w:val="000000" w:themeColor="text1"/>
          <w:kern w:val="0"/>
          <w:sz w:val="24"/>
        </w:rPr>
        <w:t>C-V2X</w:t>
      </w:r>
      <w:r w:rsidR="008906FB">
        <w:rPr>
          <w:rFonts w:ascii="宋体" w:eastAsia="宋体" w:hAnsi="宋体" w:cs="方正仿宋_GBK" w:hint="eastAsia"/>
          <w:snapToGrid w:val="0"/>
          <w:color w:val="000000" w:themeColor="text1"/>
          <w:kern w:val="0"/>
          <w:sz w:val="24"/>
        </w:rPr>
        <w:t>是车路协同的实现方法，该标准主要涉及</w:t>
      </w:r>
      <w:r w:rsidR="00896A77">
        <w:rPr>
          <w:rFonts w:ascii="宋体" w:eastAsia="宋体" w:hAnsi="宋体" w:cs="方正仿宋_GBK" w:hint="eastAsia"/>
          <w:snapToGrid w:val="0"/>
          <w:color w:val="000000" w:themeColor="text1"/>
          <w:kern w:val="0"/>
          <w:sz w:val="24"/>
        </w:rPr>
        <w:t>路侧设施采集道路交通信息，经过处理后下发给车辆，并不需要体现</w:t>
      </w:r>
      <w:r w:rsidR="00896A77" w:rsidRPr="00D242E5">
        <w:rPr>
          <w:rFonts w:ascii="宋体" w:eastAsia="宋体" w:hAnsi="宋体" w:cs="方正仿宋_GBK" w:hint="eastAsia"/>
          <w:snapToGrid w:val="0"/>
          <w:color w:val="000000" w:themeColor="text1"/>
          <w:kern w:val="0"/>
          <w:sz w:val="24"/>
        </w:rPr>
        <w:t>C-V2X</w:t>
      </w:r>
      <w:r w:rsidR="00896A77">
        <w:rPr>
          <w:rFonts w:ascii="宋体" w:eastAsia="宋体" w:hAnsi="宋体" w:cs="方正仿宋_GBK" w:hint="eastAsia"/>
          <w:snapToGrid w:val="0"/>
          <w:color w:val="000000" w:themeColor="text1"/>
          <w:kern w:val="0"/>
          <w:sz w:val="24"/>
        </w:rPr>
        <w:t>中各个参与部分的交互性，因此建议将题目修改为《</w:t>
      </w:r>
      <w:r w:rsidR="00896A77" w:rsidRPr="00896A77">
        <w:rPr>
          <w:rFonts w:ascii="宋体" w:eastAsia="宋体" w:hAnsi="宋体" w:cs="方正仿宋_GBK" w:hint="eastAsia"/>
          <w:snapToGrid w:val="0"/>
          <w:color w:val="000000" w:themeColor="text1"/>
          <w:kern w:val="0"/>
          <w:sz w:val="24"/>
        </w:rPr>
        <w:t>车路协同信息交互接口规范</w:t>
      </w:r>
      <w:r w:rsidR="00896A77">
        <w:rPr>
          <w:rFonts w:ascii="宋体" w:eastAsia="宋体" w:hAnsi="宋体" w:cs="方正仿宋_GBK" w:hint="eastAsia"/>
          <w:snapToGrid w:val="0"/>
          <w:color w:val="000000" w:themeColor="text1"/>
          <w:kern w:val="0"/>
          <w:sz w:val="24"/>
        </w:rPr>
        <w:t>》。</w:t>
      </w:r>
      <w:r>
        <w:rPr>
          <w:rFonts w:ascii="宋体" w:eastAsia="宋体" w:hAnsi="宋体" w:cs="方正仿宋_GBK" w:hint="eastAsia"/>
          <w:snapToGrid w:val="0"/>
          <w:color w:val="000000" w:themeColor="text1"/>
          <w:kern w:val="0"/>
          <w:sz w:val="24"/>
        </w:rPr>
        <w:t>会后，标准起草小组根据与会单位反馈意见逐条梳理讨论，对标准中的相关条文进行了修改，形成了标准送审稿。</w:t>
      </w:r>
    </w:p>
    <w:p w14:paraId="5AA4F963" w14:textId="3211DFF0" w:rsidR="003C0FD1" w:rsidRDefault="003C0FD1">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2</w:t>
      </w:r>
      <w:r>
        <w:rPr>
          <w:rFonts w:ascii="宋体" w:eastAsia="宋体" w:hAnsi="宋体" w:cs="方正仿宋_GBK"/>
          <w:snapToGrid w:val="0"/>
          <w:color w:val="000000" w:themeColor="text1"/>
          <w:kern w:val="0"/>
          <w:sz w:val="24"/>
        </w:rPr>
        <w:t>024</w:t>
      </w:r>
      <w:r>
        <w:rPr>
          <w:rFonts w:ascii="宋体" w:eastAsia="宋体" w:hAnsi="宋体" w:cs="方正仿宋_GBK" w:hint="eastAsia"/>
          <w:snapToGrid w:val="0"/>
          <w:color w:val="000000" w:themeColor="text1"/>
          <w:kern w:val="0"/>
          <w:sz w:val="24"/>
        </w:rPr>
        <w:t>年5月3</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日，</w:t>
      </w:r>
      <w:r w:rsidRPr="00C16B89">
        <w:rPr>
          <w:rFonts w:ascii="宋体" w:eastAsia="宋体" w:hAnsi="宋体" w:cs="方正仿宋_GBK" w:hint="eastAsia"/>
          <w:snapToGrid w:val="0"/>
          <w:color w:val="000000" w:themeColor="text1"/>
          <w:kern w:val="0"/>
          <w:sz w:val="24"/>
        </w:rPr>
        <w:t>江苏省</w:t>
      </w:r>
      <w:r w:rsidR="00897830">
        <w:rPr>
          <w:rFonts w:ascii="宋体" w:eastAsia="宋体" w:hAnsi="宋体" w:cs="方正仿宋_GBK" w:hint="eastAsia"/>
          <w:snapToGrid w:val="0"/>
          <w:color w:val="000000" w:themeColor="text1"/>
          <w:kern w:val="0"/>
          <w:sz w:val="24"/>
        </w:rPr>
        <w:t>市场监督管理</w:t>
      </w:r>
      <w:r w:rsidR="002E6D88">
        <w:rPr>
          <w:rFonts w:ascii="宋体" w:eastAsia="宋体" w:hAnsi="宋体" w:cs="方正仿宋_GBK" w:hint="eastAsia"/>
          <w:snapToGrid w:val="0"/>
          <w:color w:val="000000" w:themeColor="text1"/>
          <w:kern w:val="0"/>
          <w:sz w:val="24"/>
        </w:rPr>
        <w:t>局</w:t>
      </w:r>
      <w:r>
        <w:rPr>
          <w:rFonts w:ascii="宋体" w:eastAsia="宋体" w:hAnsi="宋体" w:cs="方正仿宋_GBK" w:hint="eastAsia"/>
          <w:snapToGrid w:val="0"/>
          <w:color w:val="000000" w:themeColor="text1"/>
          <w:kern w:val="0"/>
          <w:sz w:val="24"/>
        </w:rPr>
        <w:t>在南京组织专家召开了</w:t>
      </w:r>
      <w:r w:rsidR="00083CD7">
        <w:rPr>
          <w:rFonts w:ascii="宋体" w:eastAsia="宋体" w:hAnsi="宋体" w:cs="方正仿宋_GBK" w:hint="eastAsia"/>
          <w:snapToGrid w:val="0"/>
          <w:color w:val="000000" w:themeColor="text1"/>
          <w:kern w:val="0"/>
          <w:sz w:val="24"/>
        </w:rPr>
        <w:t>江苏省地方</w:t>
      </w:r>
      <w:r>
        <w:rPr>
          <w:rFonts w:ascii="宋体" w:eastAsia="宋体" w:hAnsi="宋体" w:cs="方正仿宋_GBK" w:hint="eastAsia"/>
          <w:snapToGrid w:val="0"/>
          <w:color w:val="000000" w:themeColor="text1"/>
          <w:kern w:val="0"/>
          <w:sz w:val="24"/>
        </w:rPr>
        <w:t>标准</w:t>
      </w:r>
      <w:r w:rsidR="00083CD7">
        <w:rPr>
          <w:rFonts w:ascii="宋体" w:eastAsia="宋体" w:hAnsi="宋体" w:cs="方正仿宋_GBK" w:hint="eastAsia"/>
          <w:snapToGrid w:val="0"/>
          <w:color w:val="000000" w:themeColor="text1"/>
          <w:kern w:val="0"/>
          <w:sz w:val="24"/>
        </w:rPr>
        <w:t>《</w:t>
      </w:r>
      <w:r w:rsidR="00083CD7" w:rsidRPr="00896A77">
        <w:rPr>
          <w:rFonts w:ascii="宋体" w:eastAsia="宋体" w:hAnsi="宋体" w:cs="方正仿宋_GBK" w:hint="eastAsia"/>
          <w:snapToGrid w:val="0"/>
          <w:color w:val="000000" w:themeColor="text1"/>
          <w:kern w:val="0"/>
          <w:sz w:val="24"/>
        </w:rPr>
        <w:t>车路协同信息交互接口规范</w:t>
      </w:r>
      <w:r w:rsidR="00083CD7">
        <w:rPr>
          <w:rFonts w:ascii="宋体" w:eastAsia="宋体" w:hAnsi="宋体" w:cs="方正仿宋_GBK" w:hint="eastAsia"/>
          <w:snapToGrid w:val="0"/>
          <w:color w:val="000000" w:themeColor="text1"/>
          <w:kern w:val="0"/>
          <w:sz w:val="24"/>
        </w:rPr>
        <w:t>》</w:t>
      </w:r>
      <w:r>
        <w:rPr>
          <w:rFonts w:ascii="宋体" w:eastAsia="宋体" w:hAnsi="宋体" w:cs="方正仿宋_GBK" w:hint="eastAsia"/>
          <w:snapToGrid w:val="0"/>
          <w:color w:val="000000" w:themeColor="text1"/>
          <w:kern w:val="0"/>
          <w:sz w:val="24"/>
        </w:rPr>
        <w:t>审查会议，</w:t>
      </w:r>
      <w:r w:rsidRPr="00C64523">
        <w:rPr>
          <w:rFonts w:ascii="宋体" w:eastAsia="宋体" w:hAnsi="宋体" w:cs="方正仿宋_GBK" w:hint="eastAsia"/>
          <w:snapToGrid w:val="0"/>
          <w:color w:val="000000" w:themeColor="text1"/>
          <w:kern w:val="0"/>
          <w:sz w:val="24"/>
        </w:rPr>
        <w:t>专家组</w:t>
      </w:r>
      <w:r>
        <w:rPr>
          <w:rFonts w:ascii="宋体" w:eastAsia="宋体" w:hAnsi="宋体" w:cs="方正仿宋_GBK" w:hint="eastAsia"/>
          <w:snapToGrid w:val="0"/>
          <w:color w:val="000000" w:themeColor="text1"/>
          <w:kern w:val="0"/>
          <w:sz w:val="24"/>
        </w:rPr>
        <w:t>由来自</w:t>
      </w:r>
      <w:r w:rsidRPr="00C16B89">
        <w:rPr>
          <w:rFonts w:ascii="宋体" w:eastAsia="宋体" w:hAnsi="宋体" w:cs="方正仿宋_GBK" w:hint="eastAsia"/>
          <w:snapToGrid w:val="0"/>
          <w:color w:val="000000" w:themeColor="text1"/>
          <w:kern w:val="0"/>
          <w:sz w:val="24"/>
        </w:rPr>
        <w:t>省工业和信息化厅</w:t>
      </w:r>
      <w:r>
        <w:rPr>
          <w:rFonts w:ascii="宋体" w:eastAsia="宋体" w:hAnsi="宋体" w:cs="方正仿宋_GBK" w:hint="eastAsia"/>
          <w:snapToGrid w:val="0"/>
          <w:color w:val="000000" w:themeColor="text1"/>
          <w:kern w:val="0"/>
          <w:sz w:val="24"/>
        </w:rPr>
        <w:t>、南京邮电大学、南京工程学院、江苏</w:t>
      </w:r>
      <w:r w:rsidRPr="000A3925">
        <w:rPr>
          <w:rFonts w:ascii="宋体" w:eastAsia="宋体" w:hAnsi="宋体" w:cs="方正仿宋_GBK" w:hint="eastAsia"/>
          <w:snapToGrid w:val="0"/>
          <w:color w:val="000000" w:themeColor="text1"/>
          <w:kern w:val="0"/>
          <w:sz w:val="24"/>
        </w:rPr>
        <w:t>省质量和标准化研究院</w:t>
      </w:r>
      <w:r>
        <w:rPr>
          <w:rFonts w:ascii="宋体" w:eastAsia="宋体" w:hAnsi="宋体" w:cs="方正仿宋_GBK" w:hint="eastAsia"/>
          <w:snapToGrid w:val="0"/>
          <w:color w:val="000000" w:themeColor="text1"/>
          <w:kern w:val="0"/>
          <w:sz w:val="24"/>
        </w:rPr>
        <w:t>、</w:t>
      </w:r>
      <w:r w:rsidRPr="000A3925">
        <w:rPr>
          <w:rFonts w:ascii="宋体" w:eastAsia="宋体" w:hAnsi="宋体" w:cs="方正仿宋_GBK" w:hint="eastAsia"/>
          <w:snapToGrid w:val="0"/>
          <w:color w:val="000000" w:themeColor="text1"/>
          <w:kern w:val="0"/>
          <w:sz w:val="24"/>
        </w:rPr>
        <w:t>多伦科技股份有限公司、</w:t>
      </w:r>
      <w:r>
        <w:rPr>
          <w:rFonts w:ascii="宋体" w:eastAsia="宋体" w:hAnsi="宋体" w:cs="方正仿宋_GBK" w:hint="eastAsia"/>
          <w:snapToGrid w:val="0"/>
          <w:color w:val="000000" w:themeColor="text1"/>
          <w:kern w:val="0"/>
          <w:sz w:val="24"/>
        </w:rPr>
        <w:t>苏交科集团股份有限公司的专家组成。会议期间，标准起草组汇报了标准编制情况和主要技术要点，专家组审议了标准送审稿的全部内容，肯定了本标准制定</w:t>
      </w:r>
      <w:r w:rsidRPr="003C0FD1">
        <w:rPr>
          <w:rFonts w:ascii="宋体" w:eastAsia="宋体" w:hAnsi="宋体" w:cs="方正仿宋_GBK" w:hint="eastAsia"/>
          <w:snapToGrid w:val="0"/>
          <w:color w:val="000000" w:themeColor="text1"/>
          <w:kern w:val="0"/>
          <w:sz w:val="24"/>
        </w:rPr>
        <w:t>在推动车路协同信息交互技术在</w:t>
      </w:r>
      <w:r w:rsidR="005D7ED8">
        <w:rPr>
          <w:rFonts w:ascii="宋体" w:eastAsia="宋体" w:hAnsi="宋体" w:cs="方正仿宋_GBK" w:hint="eastAsia"/>
          <w:snapToGrid w:val="0"/>
          <w:color w:val="000000" w:themeColor="text1"/>
          <w:kern w:val="0"/>
          <w:sz w:val="24"/>
        </w:rPr>
        <w:t>我</w:t>
      </w:r>
      <w:r w:rsidRPr="003C0FD1">
        <w:rPr>
          <w:rFonts w:ascii="宋体" w:eastAsia="宋体" w:hAnsi="宋体" w:cs="方正仿宋_GBK" w:hint="eastAsia"/>
          <w:snapToGrid w:val="0"/>
          <w:color w:val="000000" w:themeColor="text1"/>
          <w:kern w:val="0"/>
          <w:sz w:val="24"/>
        </w:rPr>
        <w:t>省智能交通信号控制、智能交通管理、智慧城市建设等领域的应用具有指导作用</w:t>
      </w:r>
      <w:r>
        <w:rPr>
          <w:rFonts w:ascii="宋体" w:eastAsia="宋体" w:hAnsi="宋体" w:cs="方正仿宋_GBK" w:hint="eastAsia"/>
          <w:snapToGrid w:val="0"/>
          <w:color w:val="000000" w:themeColor="text1"/>
          <w:kern w:val="0"/>
          <w:sz w:val="24"/>
        </w:rPr>
        <w:t>。同时，针对</w:t>
      </w:r>
      <w:r w:rsidRPr="00C64523">
        <w:rPr>
          <w:rFonts w:ascii="宋体" w:eastAsia="宋体" w:hAnsi="宋体" w:cs="方正仿宋_GBK" w:hint="eastAsia"/>
          <w:snapToGrid w:val="0"/>
          <w:color w:val="000000" w:themeColor="text1"/>
          <w:kern w:val="0"/>
          <w:sz w:val="24"/>
        </w:rPr>
        <w:t>标准</w:t>
      </w:r>
      <w:r>
        <w:rPr>
          <w:rFonts w:ascii="宋体" w:eastAsia="宋体" w:hAnsi="宋体" w:cs="方正仿宋_GBK" w:hint="eastAsia"/>
          <w:snapToGrid w:val="0"/>
          <w:color w:val="000000" w:themeColor="text1"/>
          <w:kern w:val="0"/>
          <w:sz w:val="24"/>
        </w:rPr>
        <w:t>的总体架构图、</w:t>
      </w:r>
      <w:r w:rsidRPr="003C0FD1">
        <w:rPr>
          <w:rFonts w:ascii="宋体" w:eastAsia="宋体" w:hAnsi="宋体" w:cs="方正仿宋_GBK" w:hint="eastAsia"/>
          <w:snapToGrid w:val="0"/>
          <w:color w:val="000000" w:themeColor="text1"/>
          <w:kern w:val="0"/>
          <w:sz w:val="24"/>
        </w:rPr>
        <w:t>接口协议的加密传输要求</w:t>
      </w:r>
      <w:r>
        <w:rPr>
          <w:rFonts w:ascii="宋体" w:eastAsia="宋体" w:hAnsi="宋体" w:cs="方正仿宋_GBK" w:hint="eastAsia"/>
          <w:snapToGrid w:val="0"/>
          <w:color w:val="000000" w:themeColor="text1"/>
          <w:kern w:val="0"/>
          <w:sz w:val="24"/>
        </w:rPr>
        <w:t>等方面，提出了具体的修改意见。最后，</w:t>
      </w:r>
      <w:r w:rsidRPr="00C64523">
        <w:rPr>
          <w:rFonts w:ascii="宋体" w:eastAsia="宋体" w:hAnsi="宋体" w:cs="方正仿宋_GBK" w:hint="eastAsia"/>
          <w:snapToGrid w:val="0"/>
          <w:color w:val="000000" w:themeColor="text1"/>
          <w:kern w:val="0"/>
          <w:sz w:val="24"/>
        </w:rPr>
        <w:t>审查组专家一致同意该标准通过审查</w:t>
      </w:r>
      <w:r>
        <w:rPr>
          <w:rFonts w:ascii="宋体" w:eastAsia="宋体" w:hAnsi="宋体" w:cs="方正仿宋_GBK" w:hint="eastAsia"/>
          <w:snapToGrid w:val="0"/>
          <w:color w:val="000000" w:themeColor="text1"/>
          <w:kern w:val="0"/>
          <w:sz w:val="24"/>
        </w:rPr>
        <w:t>。</w:t>
      </w:r>
    </w:p>
    <w:p w14:paraId="670CABDF" w14:textId="77777777" w:rsidR="005D7ED8" w:rsidRDefault="005D7ED8">
      <w:pPr>
        <w:autoSpaceDE w:val="0"/>
        <w:autoSpaceDN w:val="0"/>
        <w:snapToGrid w:val="0"/>
        <w:spacing w:line="560" w:lineRule="exact"/>
        <w:ind w:firstLine="624"/>
        <w:rPr>
          <w:rFonts w:ascii="宋体" w:eastAsia="宋体" w:hAnsi="宋体" w:cs="方正仿宋_GBK"/>
          <w:snapToGrid w:val="0"/>
          <w:color w:val="000000" w:themeColor="text1"/>
          <w:kern w:val="0"/>
          <w:sz w:val="24"/>
        </w:rPr>
      </w:pPr>
    </w:p>
    <w:p w14:paraId="0600373D" w14:textId="77777777" w:rsidR="00EF2EE5" w:rsidRDefault="002E7DC9">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lastRenderedPageBreak/>
        <w:t>四、主要内容技术指标确立</w:t>
      </w:r>
    </w:p>
    <w:p w14:paraId="5153E4B1"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4</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关于标准规定的“范围”。</w:t>
      </w:r>
    </w:p>
    <w:p w14:paraId="1A7949B9"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标准规定了</w:t>
      </w:r>
      <w:r w:rsidR="00B11190" w:rsidRPr="00B11190">
        <w:rPr>
          <w:rFonts w:ascii="宋体" w:eastAsia="宋体" w:hAnsi="宋体" w:cs="方正仿宋_GBK" w:hint="eastAsia"/>
          <w:snapToGrid w:val="0"/>
          <w:color w:val="000000" w:themeColor="text1"/>
          <w:kern w:val="0"/>
          <w:sz w:val="24"/>
        </w:rPr>
        <w:t>车路协同信息交互体系的总体架构，道路交通数据中台、车联网数据交互系统和车联网终端相互之间信息交互的接口协议要求，接口要求和交互内容</w:t>
      </w:r>
      <w:r>
        <w:rPr>
          <w:rFonts w:ascii="宋体" w:eastAsia="宋体" w:hAnsi="宋体" w:cs="方正仿宋_GBK" w:hint="eastAsia"/>
          <w:snapToGrid w:val="0"/>
          <w:color w:val="000000" w:themeColor="text1"/>
          <w:kern w:val="0"/>
          <w:sz w:val="24"/>
        </w:rPr>
        <w:t>。全面掌握交通状况数据是提高汽车驾驶安全性的重要保障，安装在道路上的交通信号灯、交通标识标牌等设备信息、车辆自身行驶状态等数据可以提供实时的交通状况信息，帮助交通管理部门和用户了解道路拥堵、交通事故以及路况评估，从而优化交通流动、提高交通效率和安全性。同时，这些数据也为交通管理决策提供了重要的参考依据。据此编制组确定了本标准的范围。</w:t>
      </w:r>
    </w:p>
    <w:p w14:paraId="3A0DF581"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4</w:t>
      </w:r>
      <w:r>
        <w:rPr>
          <w:rFonts w:ascii="宋体" w:eastAsia="宋体" w:hAnsi="宋体" w:cs="方正仿宋_GBK"/>
          <w:snapToGrid w:val="0"/>
          <w:color w:val="000000" w:themeColor="text1"/>
          <w:kern w:val="0"/>
          <w:sz w:val="24"/>
        </w:rPr>
        <w:t>.2</w:t>
      </w:r>
      <w:r>
        <w:rPr>
          <w:rFonts w:ascii="宋体" w:eastAsia="宋体" w:hAnsi="宋体" w:cs="方正仿宋_GBK" w:hint="eastAsia"/>
          <w:snapToGrid w:val="0"/>
          <w:color w:val="000000" w:themeColor="text1"/>
          <w:kern w:val="0"/>
          <w:sz w:val="24"/>
        </w:rPr>
        <w:t>关于“术语、定义和缩略语”。</w:t>
      </w:r>
    </w:p>
    <w:p w14:paraId="449031A7"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关于“3</w:t>
      </w:r>
      <w:r>
        <w:rPr>
          <w:rFonts w:ascii="宋体" w:eastAsia="宋体" w:hAnsi="宋体" w:cs="方正仿宋_GBK"/>
          <w:snapToGrid w:val="0"/>
          <w:color w:val="000000" w:themeColor="text1"/>
          <w:kern w:val="0"/>
          <w:sz w:val="24"/>
        </w:rPr>
        <w:t xml:space="preserve"> </w:t>
      </w:r>
      <w:r>
        <w:rPr>
          <w:rFonts w:ascii="宋体" w:eastAsia="宋体" w:hAnsi="宋体" w:cs="方正仿宋_GBK" w:hint="eastAsia"/>
          <w:snapToGrid w:val="0"/>
          <w:color w:val="000000" w:themeColor="text1"/>
          <w:kern w:val="0"/>
          <w:sz w:val="24"/>
        </w:rPr>
        <w:t>术语和定义”。</w:t>
      </w:r>
      <w:proofErr w:type="gramStart"/>
      <w:r>
        <w:rPr>
          <w:rFonts w:ascii="宋体" w:eastAsia="宋体" w:hAnsi="宋体" w:cs="方正仿宋_GBK" w:hint="eastAsia"/>
          <w:snapToGrid w:val="0"/>
          <w:color w:val="000000" w:themeColor="text1"/>
          <w:kern w:val="0"/>
          <w:sz w:val="24"/>
        </w:rPr>
        <w:t>本部分对本</w:t>
      </w:r>
      <w:proofErr w:type="gramEnd"/>
      <w:r>
        <w:rPr>
          <w:rFonts w:ascii="宋体" w:eastAsia="宋体" w:hAnsi="宋体" w:cs="方正仿宋_GBK" w:hint="eastAsia"/>
          <w:snapToGrid w:val="0"/>
          <w:color w:val="000000" w:themeColor="text1"/>
          <w:kern w:val="0"/>
          <w:sz w:val="24"/>
        </w:rPr>
        <w:t>标准中专用名称、关键技术名词作了明确的定义。特别是针对本标准特有的</w:t>
      </w:r>
      <w:r>
        <w:rPr>
          <w:rFonts w:ascii="宋体" w:eastAsia="宋体" w:hAnsi="宋体" w:cs="方正仿宋_GBK"/>
          <w:snapToGrid w:val="0"/>
          <w:color w:val="000000" w:themeColor="text1"/>
          <w:kern w:val="0"/>
          <w:sz w:val="24"/>
        </w:rPr>
        <w:t>车联网终端</w:t>
      </w:r>
      <w:r>
        <w:rPr>
          <w:rFonts w:ascii="宋体" w:eastAsia="宋体" w:hAnsi="宋体" w:cs="方正仿宋_GBK" w:hint="eastAsia"/>
          <w:snapToGrid w:val="0"/>
          <w:color w:val="000000" w:themeColor="text1"/>
          <w:kern w:val="0"/>
          <w:sz w:val="24"/>
        </w:rPr>
        <w:t>、</w:t>
      </w:r>
      <w:r>
        <w:rPr>
          <w:rFonts w:ascii="宋体" w:eastAsia="宋体" w:hAnsi="宋体" w:cs="方正仿宋_GBK"/>
          <w:snapToGrid w:val="0"/>
          <w:color w:val="000000" w:themeColor="text1"/>
          <w:kern w:val="0"/>
          <w:sz w:val="24"/>
        </w:rPr>
        <w:t>车联网数据交换系统</w:t>
      </w:r>
      <w:r>
        <w:rPr>
          <w:rFonts w:ascii="宋体" w:eastAsia="宋体" w:hAnsi="宋体" w:cs="方正仿宋_GBK" w:hint="eastAsia"/>
          <w:snapToGrid w:val="0"/>
          <w:color w:val="000000" w:themeColor="text1"/>
          <w:kern w:val="0"/>
          <w:sz w:val="24"/>
        </w:rPr>
        <w:t>、</w:t>
      </w:r>
      <w:r>
        <w:rPr>
          <w:rFonts w:ascii="宋体" w:eastAsia="宋体" w:hAnsi="宋体" w:cs="方正仿宋_GBK"/>
          <w:snapToGrid w:val="0"/>
          <w:color w:val="000000" w:themeColor="text1"/>
          <w:kern w:val="0"/>
          <w:sz w:val="24"/>
        </w:rPr>
        <w:t>道路交通数据中台</w:t>
      </w:r>
      <w:r>
        <w:rPr>
          <w:rFonts w:ascii="宋体" w:eastAsia="宋体" w:hAnsi="宋体" w:cs="方正仿宋_GBK" w:hint="eastAsia"/>
          <w:snapToGrid w:val="0"/>
          <w:color w:val="000000" w:themeColor="text1"/>
          <w:kern w:val="0"/>
          <w:sz w:val="24"/>
        </w:rPr>
        <w:t>和</w:t>
      </w:r>
      <w:r>
        <w:rPr>
          <w:rFonts w:ascii="宋体" w:eastAsia="宋体" w:hAnsi="宋体" w:cs="方正仿宋_GBK"/>
          <w:snapToGrid w:val="0"/>
          <w:color w:val="000000" w:themeColor="text1"/>
          <w:kern w:val="0"/>
          <w:sz w:val="24"/>
        </w:rPr>
        <w:t>车联网身份认证系统</w:t>
      </w:r>
      <w:r>
        <w:rPr>
          <w:rFonts w:ascii="宋体" w:eastAsia="宋体" w:hAnsi="宋体" w:cs="方正仿宋_GBK" w:hint="eastAsia"/>
          <w:snapToGrid w:val="0"/>
          <w:color w:val="000000" w:themeColor="text1"/>
          <w:kern w:val="0"/>
          <w:sz w:val="24"/>
        </w:rPr>
        <w:t>做了明确定义。</w:t>
      </w:r>
    </w:p>
    <w:p w14:paraId="6ACD9AB3"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关于“</w:t>
      </w:r>
      <w:r>
        <w:rPr>
          <w:rFonts w:ascii="宋体" w:eastAsia="宋体" w:hAnsi="宋体" w:cs="方正仿宋_GBK"/>
          <w:snapToGrid w:val="0"/>
          <w:color w:val="000000" w:themeColor="text1"/>
          <w:kern w:val="0"/>
          <w:sz w:val="24"/>
        </w:rPr>
        <w:t xml:space="preserve">4 </w:t>
      </w:r>
      <w:r>
        <w:rPr>
          <w:rFonts w:ascii="宋体" w:eastAsia="宋体" w:hAnsi="宋体" w:cs="方正仿宋_GBK" w:hint="eastAsia"/>
          <w:snapToGrid w:val="0"/>
          <w:color w:val="000000" w:themeColor="text1"/>
          <w:kern w:val="0"/>
          <w:sz w:val="24"/>
        </w:rPr>
        <w:t>缩略语”。标准中的缩略语均为正文中出现的英文缩略词，根据车联网行业约定，给出了各缩略语的完整英语表达和中文翻译。</w:t>
      </w:r>
    </w:p>
    <w:p w14:paraId="6CB4A65B"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4</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关于“</w:t>
      </w:r>
      <w:r w:rsidR="002D7F27">
        <w:rPr>
          <w:rFonts w:ascii="宋体" w:eastAsia="宋体" w:hAnsi="宋体" w:cs="方正仿宋_GBK" w:hint="eastAsia"/>
          <w:snapToGrid w:val="0"/>
          <w:color w:val="000000" w:themeColor="text1"/>
          <w:kern w:val="0"/>
          <w:sz w:val="24"/>
        </w:rPr>
        <w:t>5</w:t>
      </w:r>
      <w:r w:rsidR="002D7F27">
        <w:rPr>
          <w:rFonts w:ascii="宋体" w:eastAsia="宋体" w:hAnsi="宋体" w:cs="方正仿宋_GBK"/>
          <w:snapToGrid w:val="0"/>
          <w:color w:val="000000" w:themeColor="text1"/>
          <w:kern w:val="0"/>
          <w:sz w:val="24"/>
        </w:rPr>
        <w:t xml:space="preserve"> </w:t>
      </w:r>
      <w:r>
        <w:rPr>
          <w:rFonts w:ascii="宋体" w:eastAsia="宋体" w:hAnsi="宋体" w:cs="方正仿宋_GBK" w:hint="eastAsia"/>
          <w:snapToGrid w:val="0"/>
          <w:color w:val="000000" w:themeColor="text1"/>
          <w:kern w:val="0"/>
          <w:sz w:val="24"/>
        </w:rPr>
        <w:t>总体架构”。</w:t>
      </w:r>
    </w:p>
    <w:p w14:paraId="695EEF76"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车联网主要包括车辆和车载系统、车辆标识系统、路侧设备系统、信息通信网络系统四个组成部分。车辆和车载系统指的是参与交通的车辆及其设备，路侧设备系统一般安装在交通热点地区、交叉路口或危险地区，通过采集和处理交通信息，为交通参与者提供信息服务。信息通信网络系统通过有线或无线的通信方式传输各种交通数据。基于上述背景，本标准设计了车路协同信息交互体系总体架构，明确了各个组成部分之间的关系、位置及信息交互通道。车路协同信息交互体系，包括道路交通数据中台、</w:t>
      </w:r>
      <w:r>
        <w:rPr>
          <w:rFonts w:ascii="宋体" w:eastAsia="宋体" w:hAnsi="宋体" w:cs="方正仿宋_GBK"/>
          <w:snapToGrid w:val="0"/>
          <w:color w:val="000000" w:themeColor="text1"/>
          <w:kern w:val="0"/>
          <w:sz w:val="24"/>
        </w:rPr>
        <w:t>车联网数据交换系统</w:t>
      </w:r>
      <w:r>
        <w:rPr>
          <w:rFonts w:ascii="宋体" w:eastAsia="宋体" w:hAnsi="宋体" w:cs="方正仿宋_GBK" w:hint="eastAsia"/>
          <w:snapToGrid w:val="0"/>
          <w:color w:val="000000" w:themeColor="text1"/>
          <w:kern w:val="0"/>
          <w:sz w:val="24"/>
        </w:rPr>
        <w:t>、</w:t>
      </w:r>
      <w:r>
        <w:rPr>
          <w:rFonts w:ascii="宋体" w:eastAsia="宋体" w:hAnsi="宋体" w:cs="方正仿宋_GBK"/>
          <w:snapToGrid w:val="0"/>
          <w:color w:val="000000" w:themeColor="text1"/>
          <w:kern w:val="0"/>
          <w:sz w:val="24"/>
        </w:rPr>
        <w:t>车联网终端</w:t>
      </w:r>
      <w:r>
        <w:rPr>
          <w:rFonts w:ascii="宋体" w:eastAsia="宋体" w:hAnsi="宋体" w:cs="方正仿宋_GBK" w:hint="eastAsia"/>
          <w:snapToGrid w:val="0"/>
          <w:color w:val="000000" w:themeColor="text1"/>
          <w:kern w:val="0"/>
          <w:sz w:val="24"/>
        </w:rPr>
        <w:t>、</w:t>
      </w:r>
      <w:r>
        <w:rPr>
          <w:rFonts w:ascii="宋体" w:eastAsia="宋体" w:hAnsi="宋体" w:cs="方正仿宋_GBK"/>
          <w:snapToGrid w:val="0"/>
          <w:color w:val="000000" w:themeColor="text1"/>
          <w:kern w:val="0"/>
          <w:sz w:val="24"/>
        </w:rPr>
        <w:t>车联网身份认证</w:t>
      </w:r>
      <w:r>
        <w:rPr>
          <w:rFonts w:ascii="宋体" w:eastAsia="宋体" w:hAnsi="宋体" w:cs="方正仿宋_GBK" w:hint="eastAsia"/>
          <w:snapToGrid w:val="0"/>
          <w:color w:val="000000" w:themeColor="text1"/>
          <w:kern w:val="0"/>
          <w:sz w:val="24"/>
        </w:rPr>
        <w:t>系统四部分，其中道路交通数据中台属于路</w:t>
      </w:r>
      <w:proofErr w:type="gramStart"/>
      <w:r>
        <w:rPr>
          <w:rFonts w:ascii="宋体" w:eastAsia="宋体" w:hAnsi="宋体" w:cs="方正仿宋_GBK" w:hint="eastAsia"/>
          <w:snapToGrid w:val="0"/>
          <w:color w:val="000000" w:themeColor="text1"/>
          <w:kern w:val="0"/>
          <w:sz w:val="24"/>
        </w:rPr>
        <w:t>侧设备</w:t>
      </w:r>
      <w:proofErr w:type="gramEnd"/>
      <w:r>
        <w:rPr>
          <w:rFonts w:ascii="宋体" w:eastAsia="宋体" w:hAnsi="宋体" w:cs="方正仿宋_GBK" w:hint="eastAsia"/>
          <w:snapToGrid w:val="0"/>
          <w:color w:val="000000" w:themeColor="text1"/>
          <w:kern w:val="0"/>
          <w:sz w:val="24"/>
        </w:rPr>
        <w:t>系统，</w:t>
      </w:r>
      <w:r>
        <w:rPr>
          <w:rFonts w:ascii="宋体" w:eastAsia="宋体" w:hAnsi="宋体" w:cs="方正仿宋_GBK" w:hint="eastAsia"/>
          <w:snapToGrid w:val="0"/>
          <w:color w:val="000000" w:themeColor="text1"/>
          <w:kern w:val="0"/>
          <w:sz w:val="24"/>
        </w:rPr>
        <w:lastRenderedPageBreak/>
        <w:t>主要采集道路交通基础数据，或接收从交通信号机、停车场、交通标志等传送的交通数据，从而为车联网数据交换系统提供数据服务。</w:t>
      </w:r>
      <w:r>
        <w:rPr>
          <w:rFonts w:ascii="宋体" w:eastAsia="宋体" w:hAnsi="宋体" w:cs="方正仿宋_GBK"/>
          <w:snapToGrid w:val="0"/>
          <w:color w:val="000000" w:themeColor="text1"/>
          <w:kern w:val="0"/>
          <w:sz w:val="24"/>
        </w:rPr>
        <w:t>车联网数据交换系统</w:t>
      </w:r>
      <w:r>
        <w:rPr>
          <w:rFonts w:ascii="宋体" w:eastAsia="宋体" w:hAnsi="宋体" w:cs="方正仿宋_GBK" w:hint="eastAsia"/>
          <w:snapToGrid w:val="0"/>
          <w:color w:val="000000" w:themeColor="text1"/>
          <w:kern w:val="0"/>
          <w:sz w:val="24"/>
        </w:rPr>
        <w:t>包括</w:t>
      </w:r>
      <w:r>
        <w:rPr>
          <w:rFonts w:ascii="宋体" w:eastAsia="宋体" w:hAnsi="宋体" w:cs="方正仿宋_GBK"/>
          <w:snapToGrid w:val="0"/>
          <w:color w:val="000000" w:themeColor="text1"/>
          <w:kern w:val="0"/>
          <w:sz w:val="24"/>
        </w:rPr>
        <w:t>车联网数据采集系统,车联网数据</w:t>
      </w:r>
      <w:r>
        <w:rPr>
          <w:rFonts w:ascii="宋体" w:eastAsia="宋体" w:hAnsi="宋体" w:cs="方正仿宋_GBK" w:hint="eastAsia"/>
          <w:snapToGrid w:val="0"/>
          <w:color w:val="000000" w:themeColor="text1"/>
          <w:kern w:val="0"/>
          <w:sz w:val="24"/>
        </w:rPr>
        <w:t>计算</w:t>
      </w:r>
      <w:r>
        <w:rPr>
          <w:rFonts w:ascii="宋体" w:eastAsia="宋体" w:hAnsi="宋体" w:cs="方正仿宋_GBK"/>
          <w:snapToGrid w:val="0"/>
          <w:color w:val="000000" w:themeColor="text1"/>
          <w:kern w:val="0"/>
          <w:sz w:val="24"/>
        </w:rPr>
        <w:t>系统和车联网数据</w:t>
      </w:r>
      <w:r>
        <w:rPr>
          <w:rFonts w:ascii="宋体" w:eastAsia="宋体" w:hAnsi="宋体" w:cs="方正仿宋_GBK" w:hint="eastAsia"/>
          <w:snapToGrid w:val="0"/>
          <w:color w:val="000000" w:themeColor="text1"/>
          <w:kern w:val="0"/>
          <w:sz w:val="24"/>
        </w:rPr>
        <w:t>分发</w:t>
      </w:r>
      <w:r>
        <w:rPr>
          <w:rFonts w:ascii="宋体" w:eastAsia="宋体" w:hAnsi="宋体" w:cs="方正仿宋_GBK"/>
          <w:snapToGrid w:val="0"/>
          <w:color w:val="000000" w:themeColor="text1"/>
          <w:kern w:val="0"/>
          <w:sz w:val="24"/>
        </w:rPr>
        <w:t>系统。车联网终端</w:t>
      </w:r>
      <w:r>
        <w:rPr>
          <w:rFonts w:ascii="宋体" w:eastAsia="宋体" w:hAnsi="宋体" w:cs="方正仿宋_GBK" w:hint="eastAsia"/>
          <w:snapToGrid w:val="0"/>
          <w:color w:val="000000" w:themeColor="text1"/>
          <w:kern w:val="0"/>
          <w:sz w:val="24"/>
        </w:rPr>
        <w:t>为用户车辆及其信息交互设备，</w:t>
      </w:r>
      <w:r>
        <w:rPr>
          <w:rFonts w:ascii="宋体" w:eastAsia="宋体" w:hAnsi="宋体" w:cs="方正仿宋_GBK"/>
          <w:snapToGrid w:val="0"/>
          <w:color w:val="000000" w:themeColor="text1"/>
          <w:kern w:val="0"/>
          <w:sz w:val="24"/>
        </w:rPr>
        <w:t>接收</w:t>
      </w:r>
      <w:r>
        <w:rPr>
          <w:rFonts w:ascii="宋体" w:eastAsia="宋体" w:hAnsi="宋体" w:cs="方正仿宋_GBK" w:hint="eastAsia"/>
          <w:snapToGrid w:val="0"/>
          <w:color w:val="000000" w:themeColor="text1"/>
          <w:kern w:val="0"/>
          <w:sz w:val="24"/>
        </w:rPr>
        <w:t>车联网数据交换系统</w:t>
      </w:r>
      <w:r>
        <w:rPr>
          <w:rFonts w:ascii="宋体" w:eastAsia="宋体" w:hAnsi="宋体" w:cs="方正仿宋_GBK"/>
          <w:snapToGrid w:val="0"/>
          <w:color w:val="000000" w:themeColor="text1"/>
          <w:kern w:val="0"/>
          <w:sz w:val="24"/>
        </w:rPr>
        <w:t>分发的</w:t>
      </w:r>
      <w:r>
        <w:rPr>
          <w:rFonts w:ascii="宋体" w:eastAsia="宋体" w:hAnsi="宋体" w:cs="方正仿宋_GBK" w:hint="eastAsia"/>
          <w:snapToGrid w:val="0"/>
          <w:color w:val="000000" w:themeColor="text1"/>
          <w:kern w:val="0"/>
          <w:sz w:val="24"/>
        </w:rPr>
        <w:t>道路交通感知应用服务</w:t>
      </w:r>
      <w:r>
        <w:rPr>
          <w:rFonts w:ascii="宋体" w:eastAsia="宋体" w:hAnsi="宋体" w:cs="方正仿宋_GBK"/>
          <w:snapToGrid w:val="0"/>
          <w:color w:val="000000" w:themeColor="text1"/>
          <w:kern w:val="0"/>
          <w:sz w:val="24"/>
        </w:rPr>
        <w:t>数据</w:t>
      </w:r>
      <w:r>
        <w:rPr>
          <w:rFonts w:ascii="宋体" w:eastAsia="宋体" w:hAnsi="宋体" w:cs="方正仿宋_GBK" w:hint="eastAsia"/>
          <w:snapToGrid w:val="0"/>
          <w:color w:val="000000" w:themeColor="text1"/>
          <w:kern w:val="0"/>
          <w:sz w:val="24"/>
        </w:rPr>
        <w:t>。</w:t>
      </w:r>
      <w:r>
        <w:rPr>
          <w:rFonts w:ascii="宋体" w:eastAsia="宋体" w:hAnsi="宋体" w:cs="方正仿宋_GBK"/>
          <w:snapToGrid w:val="0"/>
          <w:color w:val="000000" w:themeColor="text1"/>
          <w:kern w:val="0"/>
          <w:sz w:val="24"/>
        </w:rPr>
        <w:t>车联网身份认证</w:t>
      </w:r>
      <w:r>
        <w:rPr>
          <w:rFonts w:ascii="宋体" w:eastAsia="宋体" w:hAnsi="宋体" w:cs="方正仿宋_GBK" w:hint="eastAsia"/>
          <w:snapToGrid w:val="0"/>
          <w:color w:val="000000" w:themeColor="text1"/>
          <w:kern w:val="0"/>
          <w:sz w:val="24"/>
        </w:rPr>
        <w:t>系统</w:t>
      </w:r>
      <w:r>
        <w:rPr>
          <w:rFonts w:ascii="宋体" w:eastAsia="宋体" w:hAnsi="宋体" w:cs="方正仿宋_GBK"/>
          <w:snapToGrid w:val="0"/>
          <w:color w:val="000000" w:themeColor="text1"/>
          <w:kern w:val="0"/>
          <w:sz w:val="24"/>
        </w:rPr>
        <w:t>对</w:t>
      </w:r>
      <w:r>
        <w:rPr>
          <w:rFonts w:ascii="宋体" w:eastAsia="宋体" w:hAnsi="宋体" w:cs="方正仿宋_GBK" w:hint="eastAsia"/>
          <w:snapToGrid w:val="0"/>
          <w:color w:val="000000" w:themeColor="text1"/>
          <w:kern w:val="0"/>
          <w:sz w:val="24"/>
        </w:rPr>
        <w:t>路侧设备</w:t>
      </w:r>
      <w:r w:rsidR="00B11190">
        <w:rPr>
          <w:rFonts w:ascii="宋体" w:eastAsia="宋体" w:hAnsi="宋体" w:cs="方正仿宋_GBK" w:hint="eastAsia"/>
          <w:snapToGrid w:val="0"/>
          <w:color w:val="000000" w:themeColor="text1"/>
          <w:kern w:val="0"/>
          <w:sz w:val="24"/>
        </w:rPr>
        <w:t>、</w:t>
      </w:r>
      <w:r w:rsidR="00B11190">
        <w:rPr>
          <w:rFonts w:ascii="宋体" w:eastAsia="宋体" w:hAnsi="宋体" w:cs="方正仿宋_GBK"/>
          <w:snapToGrid w:val="0"/>
          <w:color w:val="000000" w:themeColor="text1"/>
          <w:kern w:val="0"/>
          <w:sz w:val="24"/>
        </w:rPr>
        <w:t>车联网数据交换系统</w:t>
      </w:r>
      <w:r>
        <w:rPr>
          <w:rFonts w:ascii="宋体" w:eastAsia="宋体" w:hAnsi="宋体" w:cs="方正仿宋_GBK" w:hint="eastAsia"/>
          <w:snapToGrid w:val="0"/>
          <w:color w:val="000000" w:themeColor="text1"/>
          <w:kern w:val="0"/>
          <w:sz w:val="24"/>
        </w:rPr>
        <w:t>和车联网终端进行数字身份认证。</w:t>
      </w:r>
    </w:p>
    <w:p w14:paraId="7A156C30"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道路交通数据中台、</w:t>
      </w:r>
      <w:r>
        <w:rPr>
          <w:rFonts w:ascii="宋体" w:eastAsia="宋体" w:hAnsi="宋体" w:cs="方正仿宋_GBK"/>
          <w:snapToGrid w:val="0"/>
          <w:color w:val="000000" w:themeColor="text1"/>
          <w:kern w:val="0"/>
          <w:sz w:val="24"/>
        </w:rPr>
        <w:t>车联网数据交换系统</w:t>
      </w:r>
      <w:r>
        <w:rPr>
          <w:rFonts w:ascii="宋体" w:eastAsia="宋体" w:hAnsi="宋体" w:cs="方正仿宋_GBK" w:hint="eastAsia"/>
          <w:snapToGrid w:val="0"/>
          <w:color w:val="000000" w:themeColor="text1"/>
          <w:kern w:val="0"/>
          <w:sz w:val="24"/>
        </w:rPr>
        <w:t>、车联网终端各自</w:t>
      </w:r>
      <w:proofErr w:type="gramStart"/>
      <w:r>
        <w:rPr>
          <w:rFonts w:ascii="宋体" w:eastAsia="宋体" w:hAnsi="宋体" w:cs="方正仿宋_GBK" w:hint="eastAsia"/>
          <w:snapToGrid w:val="0"/>
          <w:color w:val="000000" w:themeColor="text1"/>
          <w:kern w:val="0"/>
          <w:sz w:val="24"/>
        </w:rPr>
        <w:t>身内部</w:t>
      </w:r>
      <w:proofErr w:type="gramEnd"/>
      <w:r>
        <w:rPr>
          <w:rFonts w:ascii="宋体" w:eastAsia="宋体" w:hAnsi="宋体" w:cs="方正仿宋_GBK" w:hint="eastAsia"/>
          <w:snapToGrid w:val="0"/>
          <w:color w:val="000000" w:themeColor="text1"/>
          <w:kern w:val="0"/>
          <w:sz w:val="24"/>
        </w:rPr>
        <w:t>子系统间以</w:t>
      </w:r>
      <w:r w:rsidR="00B11190">
        <w:rPr>
          <w:rFonts w:ascii="宋体" w:eastAsia="宋体" w:hAnsi="宋体" w:cs="方正仿宋_GBK" w:hint="eastAsia"/>
          <w:snapToGrid w:val="0"/>
          <w:color w:val="000000" w:themeColor="text1"/>
          <w:kern w:val="0"/>
          <w:sz w:val="24"/>
        </w:rPr>
        <w:t>有线</w:t>
      </w:r>
      <w:r>
        <w:rPr>
          <w:rFonts w:ascii="宋体" w:eastAsia="宋体" w:hAnsi="宋体" w:cs="方正仿宋_GBK" w:hint="eastAsia"/>
          <w:snapToGrid w:val="0"/>
          <w:color w:val="000000" w:themeColor="text1"/>
          <w:kern w:val="0"/>
          <w:sz w:val="24"/>
        </w:rPr>
        <w:t>连接，相互之间以LTE/5G网络建立无线通信。道路交通数据</w:t>
      </w:r>
      <w:proofErr w:type="gramStart"/>
      <w:r>
        <w:rPr>
          <w:rFonts w:ascii="宋体" w:eastAsia="宋体" w:hAnsi="宋体" w:cs="方正仿宋_GBK" w:hint="eastAsia"/>
          <w:snapToGrid w:val="0"/>
          <w:color w:val="000000" w:themeColor="text1"/>
          <w:kern w:val="0"/>
          <w:sz w:val="24"/>
        </w:rPr>
        <w:t>中台需经过</w:t>
      </w:r>
      <w:proofErr w:type="gramEnd"/>
      <w:r>
        <w:rPr>
          <w:rFonts w:ascii="宋体" w:eastAsia="宋体" w:hAnsi="宋体" w:cs="方正仿宋_GBK" w:hint="eastAsia"/>
          <w:snapToGrid w:val="0"/>
          <w:color w:val="000000" w:themeColor="text1"/>
          <w:kern w:val="0"/>
          <w:sz w:val="24"/>
        </w:rPr>
        <w:t>车联网数据交换系统才能和</w:t>
      </w:r>
      <w:r>
        <w:rPr>
          <w:rFonts w:ascii="宋体" w:eastAsia="宋体" w:hAnsi="宋体" w:cs="方正仿宋_GBK"/>
          <w:snapToGrid w:val="0"/>
          <w:color w:val="000000" w:themeColor="text1"/>
          <w:kern w:val="0"/>
          <w:sz w:val="24"/>
        </w:rPr>
        <w:t>车联网终端</w:t>
      </w:r>
      <w:r>
        <w:rPr>
          <w:rFonts w:ascii="宋体" w:eastAsia="宋体" w:hAnsi="宋体" w:cs="方正仿宋_GBK" w:hint="eastAsia"/>
          <w:snapToGrid w:val="0"/>
          <w:color w:val="000000" w:themeColor="text1"/>
          <w:kern w:val="0"/>
          <w:sz w:val="24"/>
        </w:rPr>
        <w:t>通信。车联网身份认证系统用于对路侧设备</w:t>
      </w:r>
      <w:r w:rsidR="00B11190">
        <w:rPr>
          <w:rFonts w:ascii="宋体" w:eastAsia="宋体" w:hAnsi="宋体" w:cs="方正仿宋_GBK" w:hint="eastAsia"/>
          <w:snapToGrid w:val="0"/>
          <w:color w:val="000000" w:themeColor="text1"/>
          <w:kern w:val="0"/>
          <w:sz w:val="24"/>
        </w:rPr>
        <w:t>、</w:t>
      </w:r>
      <w:r w:rsidR="00B11190">
        <w:rPr>
          <w:rFonts w:ascii="宋体" w:eastAsia="宋体" w:hAnsi="宋体" w:cs="方正仿宋_GBK"/>
          <w:snapToGrid w:val="0"/>
          <w:color w:val="000000" w:themeColor="text1"/>
          <w:kern w:val="0"/>
          <w:sz w:val="24"/>
        </w:rPr>
        <w:t>车联网数据交换系统</w:t>
      </w:r>
      <w:r>
        <w:rPr>
          <w:rFonts w:ascii="宋体" w:eastAsia="宋体" w:hAnsi="宋体" w:cs="方正仿宋_GBK" w:hint="eastAsia"/>
          <w:snapToGrid w:val="0"/>
          <w:color w:val="000000" w:themeColor="text1"/>
          <w:kern w:val="0"/>
          <w:sz w:val="24"/>
        </w:rPr>
        <w:t>和车联网终端进行数字身份认证，确认用户许可和保障网络安全。</w:t>
      </w:r>
      <w:r>
        <w:rPr>
          <w:rFonts w:ascii="宋体" w:eastAsia="宋体" w:hAnsi="宋体" w:cs="方正仿宋_GBK"/>
          <w:snapToGrid w:val="0"/>
          <w:color w:val="000000" w:themeColor="text1"/>
          <w:kern w:val="0"/>
          <w:sz w:val="24"/>
        </w:rPr>
        <w:t>车联网身份认证</w:t>
      </w:r>
      <w:r>
        <w:rPr>
          <w:rFonts w:ascii="宋体" w:eastAsia="宋体" w:hAnsi="宋体" w:cs="方正仿宋_GBK" w:hint="eastAsia"/>
          <w:snapToGrid w:val="0"/>
          <w:color w:val="000000" w:themeColor="text1"/>
          <w:kern w:val="0"/>
          <w:sz w:val="24"/>
        </w:rPr>
        <w:t>系统与路侧设备和车联网终端间以LTE/5G网络开展通信。</w:t>
      </w:r>
    </w:p>
    <w:p w14:paraId="22E463FA" w14:textId="77777777" w:rsidR="00EF2EE5" w:rsidRDefault="002E7DC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4</w:t>
      </w:r>
      <w:r>
        <w:rPr>
          <w:rFonts w:ascii="宋体" w:eastAsia="宋体" w:hAnsi="宋体" w:cs="方正仿宋_GBK"/>
          <w:snapToGrid w:val="0"/>
          <w:color w:val="000000" w:themeColor="text1"/>
          <w:kern w:val="0"/>
          <w:sz w:val="24"/>
        </w:rPr>
        <w:t xml:space="preserve">.4 </w:t>
      </w:r>
      <w:r>
        <w:rPr>
          <w:rFonts w:ascii="宋体" w:eastAsia="宋体" w:hAnsi="宋体" w:cs="方正仿宋_GBK" w:hint="eastAsia"/>
          <w:snapToGrid w:val="0"/>
          <w:color w:val="000000" w:themeColor="text1"/>
          <w:kern w:val="0"/>
          <w:sz w:val="24"/>
        </w:rPr>
        <w:t>关于“</w:t>
      </w:r>
      <w:r w:rsidR="00C806E6">
        <w:rPr>
          <w:rFonts w:ascii="宋体" w:eastAsia="宋体" w:hAnsi="宋体" w:cs="方正仿宋_GBK" w:hint="eastAsia"/>
          <w:snapToGrid w:val="0"/>
          <w:color w:val="000000" w:themeColor="text1"/>
          <w:kern w:val="0"/>
          <w:sz w:val="24"/>
        </w:rPr>
        <w:t>6</w:t>
      </w:r>
      <w:r w:rsidR="00C806E6">
        <w:rPr>
          <w:rFonts w:ascii="宋体" w:eastAsia="宋体" w:hAnsi="宋体" w:cs="方正仿宋_GBK"/>
          <w:snapToGrid w:val="0"/>
          <w:color w:val="000000" w:themeColor="text1"/>
          <w:kern w:val="0"/>
          <w:sz w:val="24"/>
        </w:rPr>
        <w:t xml:space="preserve"> </w:t>
      </w:r>
      <w:r w:rsidR="00C806E6">
        <w:rPr>
          <w:rFonts w:ascii="宋体" w:eastAsia="宋体" w:hAnsi="宋体" w:cs="方正仿宋_GBK" w:hint="eastAsia"/>
          <w:snapToGrid w:val="0"/>
          <w:color w:val="000000" w:themeColor="text1"/>
          <w:kern w:val="0"/>
          <w:sz w:val="24"/>
        </w:rPr>
        <w:t>信息</w:t>
      </w:r>
      <w:r>
        <w:rPr>
          <w:rFonts w:ascii="宋体" w:eastAsia="宋体" w:hAnsi="宋体" w:cs="方正仿宋_GBK" w:hint="eastAsia"/>
          <w:snapToGrid w:val="0"/>
          <w:color w:val="000000" w:themeColor="text1"/>
          <w:kern w:val="0"/>
          <w:sz w:val="24"/>
        </w:rPr>
        <w:t>交互接口协议与交互过程”</w:t>
      </w:r>
    </w:p>
    <w:p w14:paraId="2EDC2F16" w14:textId="77777777" w:rsidR="00EF2EE5" w:rsidRDefault="002E7DC9">
      <w:pPr>
        <w:autoSpaceDE w:val="0"/>
        <w:autoSpaceDN w:val="0"/>
        <w:snapToGrid w:val="0"/>
        <w:spacing w:line="560" w:lineRule="exact"/>
        <w:ind w:firstLine="624"/>
        <w:rPr>
          <w:rFonts w:asciiTheme="majorEastAsia" w:eastAsiaTheme="majorEastAsia" w:hAnsiTheme="majorEastAsia"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本标准中，车联网数据交换系统属于平台，道路交通数据中台和车联网终端属于终端，同</w:t>
      </w:r>
      <w:r>
        <w:rPr>
          <w:rFonts w:asciiTheme="majorEastAsia" w:eastAsiaTheme="majorEastAsia" w:hAnsiTheme="majorEastAsia" w:cs="方正仿宋_GBK" w:hint="eastAsia"/>
          <w:snapToGrid w:val="0"/>
          <w:color w:val="000000" w:themeColor="text1"/>
          <w:kern w:val="0"/>
          <w:sz w:val="24"/>
        </w:rPr>
        <w:t>时也是应用端。根据</w:t>
      </w:r>
      <w:r>
        <w:rPr>
          <w:rFonts w:asciiTheme="majorEastAsia" w:eastAsiaTheme="majorEastAsia" w:hAnsiTheme="majorEastAsia" w:cs="方正仿宋_GBK"/>
          <w:snapToGrid w:val="0"/>
          <w:color w:val="000000" w:themeColor="text1"/>
          <w:kern w:val="0"/>
          <w:sz w:val="24"/>
        </w:rPr>
        <w:t>GB/Z 41383-2022</w:t>
      </w:r>
      <w:r>
        <w:rPr>
          <w:rFonts w:asciiTheme="majorEastAsia" w:eastAsiaTheme="majorEastAsia" w:hAnsiTheme="majorEastAsia" w:cs="方正仿宋_GBK" w:hint="eastAsia"/>
          <w:snapToGrid w:val="0"/>
          <w:color w:val="000000" w:themeColor="text1"/>
          <w:kern w:val="0"/>
          <w:sz w:val="24"/>
        </w:rPr>
        <w:t>《M2M应用通信协议技术要求》，相互间的数据通信采用报文，一次报文交互需完成完整的逻辑时间，相互间的通信均需保持数据同步。</w:t>
      </w:r>
    </w:p>
    <w:p w14:paraId="50071A7C" w14:textId="77777777" w:rsidR="00EF2EE5" w:rsidRDefault="002E7DC9">
      <w:pPr>
        <w:autoSpaceDE w:val="0"/>
        <w:autoSpaceDN w:val="0"/>
        <w:snapToGrid w:val="0"/>
        <w:spacing w:line="560" w:lineRule="exact"/>
        <w:ind w:firstLine="624"/>
        <w:rPr>
          <w:rFonts w:ascii="方正黑体_GBK" w:eastAsia="方正黑体_GBK" w:hAnsi="方正仿宋_GBK" w:cs="方正仿宋_GBK"/>
          <w:snapToGrid w:val="0"/>
          <w:color w:val="000000" w:themeColor="text1"/>
          <w:kern w:val="0"/>
          <w:sz w:val="24"/>
        </w:rPr>
      </w:pPr>
      <w:r>
        <w:rPr>
          <w:rFonts w:asciiTheme="majorEastAsia" w:eastAsiaTheme="majorEastAsia" w:hAnsiTheme="majorEastAsia" w:cs="方正仿宋_GBK" w:hint="eastAsia"/>
          <w:snapToGrid w:val="0"/>
          <w:color w:val="000000" w:themeColor="text1"/>
          <w:kern w:val="0"/>
          <w:sz w:val="24"/>
        </w:rPr>
        <w:t>现有的传输协议中，HTTP是应用最为广泛和流行的协议，该协议使用请求-应答通信模式，对于客户端发送的每次请求都需要服务器回送响应，在请求结束后，会主动释放连接</w:t>
      </w:r>
      <w:r w:rsidR="009122F4">
        <w:rPr>
          <w:rFonts w:asciiTheme="majorEastAsia" w:eastAsiaTheme="majorEastAsia" w:hAnsiTheme="majorEastAsia" w:cs="方正仿宋_GBK" w:hint="eastAsia"/>
          <w:snapToGrid w:val="0"/>
          <w:color w:val="000000" w:themeColor="text1"/>
          <w:kern w:val="0"/>
          <w:sz w:val="24"/>
        </w:rPr>
        <w:t>，但通常采用明文传输，安全性还不够</w:t>
      </w:r>
      <w:r>
        <w:rPr>
          <w:rFonts w:asciiTheme="majorEastAsia" w:eastAsiaTheme="majorEastAsia" w:hAnsiTheme="majorEastAsia" w:cs="方正仿宋_GBK" w:hint="eastAsia"/>
          <w:snapToGrid w:val="0"/>
          <w:color w:val="000000" w:themeColor="text1"/>
          <w:kern w:val="0"/>
          <w:sz w:val="24"/>
        </w:rPr>
        <w:t>。</w:t>
      </w:r>
      <w:r w:rsidR="001E01B0">
        <w:rPr>
          <w:rFonts w:asciiTheme="majorEastAsia" w:eastAsiaTheme="majorEastAsia" w:hAnsiTheme="majorEastAsia" w:cs="方正仿宋_GBK" w:hint="eastAsia"/>
          <w:snapToGrid w:val="0"/>
          <w:color w:val="000000" w:themeColor="text1"/>
          <w:kern w:val="0"/>
          <w:sz w:val="24"/>
        </w:rPr>
        <w:t>HTTP</w:t>
      </w:r>
      <w:r w:rsidR="001E01B0">
        <w:rPr>
          <w:rFonts w:asciiTheme="majorEastAsia" w:eastAsiaTheme="majorEastAsia" w:hAnsiTheme="majorEastAsia" w:cs="方正仿宋_GBK"/>
          <w:snapToGrid w:val="0"/>
          <w:color w:val="000000" w:themeColor="text1"/>
          <w:kern w:val="0"/>
          <w:sz w:val="24"/>
        </w:rPr>
        <w:t>S</w:t>
      </w:r>
      <w:r w:rsidR="009122F4" w:rsidRPr="009122F4">
        <w:rPr>
          <w:rFonts w:asciiTheme="majorEastAsia" w:eastAsiaTheme="majorEastAsia" w:hAnsiTheme="majorEastAsia" w:cs="方正仿宋_GBK" w:hint="eastAsia"/>
          <w:snapToGrid w:val="0"/>
          <w:color w:val="000000" w:themeColor="text1"/>
          <w:kern w:val="0"/>
          <w:sz w:val="24"/>
        </w:rPr>
        <w:t>则是具有安全性的</w:t>
      </w:r>
      <w:r w:rsidR="009122F4">
        <w:rPr>
          <w:rFonts w:asciiTheme="majorEastAsia" w:eastAsiaTheme="majorEastAsia" w:hAnsiTheme="majorEastAsia" w:cs="方正仿宋_GBK"/>
          <w:snapToGrid w:val="0"/>
          <w:color w:val="000000" w:themeColor="text1"/>
          <w:kern w:val="0"/>
          <w:sz w:val="24"/>
        </w:rPr>
        <w:t>SSL</w:t>
      </w:r>
      <w:r w:rsidR="009122F4" w:rsidRPr="009122F4">
        <w:rPr>
          <w:rFonts w:asciiTheme="majorEastAsia" w:eastAsiaTheme="majorEastAsia" w:hAnsiTheme="majorEastAsia" w:cs="方正仿宋_GBK" w:hint="eastAsia"/>
          <w:snapToGrid w:val="0"/>
          <w:color w:val="000000" w:themeColor="text1"/>
          <w:kern w:val="0"/>
          <w:sz w:val="24"/>
        </w:rPr>
        <w:t>加密传输协议</w:t>
      </w:r>
      <w:r w:rsidR="00007B74">
        <w:rPr>
          <w:rFonts w:asciiTheme="majorEastAsia" w:eastAsiaTheme="majorEastAsia" w:hAnsiTheme="majorEastAsia" w:cs="方正仿宋_GBK" w:hint="eastAsia"/>
          <w:snapToGrid w:val="0"/>
          <w:color w:val="000000" w:themeColor="text1"/>
          <w:kern w:val="0"/>
          <w:sz w:val="24"/>
        </w:rPr>
        <w:t>，</w:t>
      </w:r>
      <w:r w:rsidR="00007B74" w:rsidRPr="00007B74">
        <w:rPr>
          <w:rFonts w:asciiTheme="majorEastAsia" w:eastAsiaTheme="majorEastAsia" w:hAnsiTheme="majorEastAsia" w:cs="方正仿宋_GBK" w:hint="eastAsia"/>
          <w:snapToGrid w:val="0"/>
          <w:color w:val="000000" w:themeColor="text1"/>
          <w:kern w:val="0"/>
          <w:sz w:val="24"/>
        </w:rPr>
        <w:t>所有传输的内容都经过加密的</w:t>
      </w:r>
      <w:r w:rsidR="009122F4">
        <w:rPr>
          <w:rFonts w:asciiTheme="majorEastAsia" w:eastAsiaTheme="majorEastAsia" w:hAnsiTheme="majorEastAsia" w:cs="方正仿宋_GBK" w:hint="eastAsia"/>
          <w:snapToGrid w:val="0"/>
          <w:color w:val="000000" w:themeColor="text1"/>
          <w:kern w:val="0"/>
          <w:sz w:val="24"/>
        </w:rPr>
        <w:t>。</w:t>
      </w:r>
      <w:r>
        <w:rPr>
          <w:rFonts w:asciiTheme="majorEastAsia" w:eastAsiaTheme="majorEastAsia" w:hAnsiTheme="majorEastAsia" w:cs="方正仿宋_GBK" w:hint="eastAsia"/>
          <w:snapToGrid w:val="0"/>
          <w:color w:val="000000" w:themeColor="text1"/>
          <w:kern w:val="0"/>
          <w:sz w:val="24"/>
        </w:rPr>
        <w:t>UDP（User Datagram Protocol，用户数据报协议）是一种面向报文的、非连接的协议，支持一对一、一对多、多对一和多对多的交互通信，传输速率快。</w:t>
      </w:r>
      <w:r>
        <w:rPr>
          <w:rFonts w:asciiTheme="majorEastAsia" w:eastAsiaTheme="majorEastAsia" w:hAnsiTheme="majorEastAsia" w:cs="方正仿宋_GBK"/>
          <w:snapToGrid w:val="0"/>
          <w:color w:val="000000" w:themeColor="text1"/>
          <w:kern w:val="0"/>
          <w:sz w:val="24"/>
        </w:rPr>
        <w:t>MQTT</w:t>
      </w:r>
      <w:r>
        <w:rPr>
          <w:rFonts w:asciiTheme="majorEastAsia" w:eastAsiaTheme="majorEastAsia" w:hAnsiTheme="majorEastAsia" w:cs="方正仿宋_GBK" w:hint="eastAsia"/>
          <w:snapToGrid w:val="0"/>
          <w:color w:val="000000" w:themeColor="text1"/>
          <w:kern w:val="0"/>
          <w:sz w:val="24"/>
        </w:rPr>
        <w:t>（Message Queuing Telemetry Transport，消息队列遥测传输协议），是一种基于客户端-服务器</w:t>
      </w:r>
      <w:r>
        <w:rPr>
          <w:rFonts w:asciiTheme="majorEastAsia" w:eastAsiaTheme="majorEastAsia" w:hAnsiTheme="majorEastAsia" w:cs="方正仿宋_GBK" w:hint="eastAsia"/>
          <w:snapToGrid w:val="0"/>
          <w:color w:val="000000" w:themeColor="text1"/>
          <w:kern w:val="0"/>
          <w:sz w:val="24"/>
        </w:rPr>
        <w:lastRenderedPageBreak/>
        <w:t>的消息发布/订阅传输协议，能用于硬件性能低下或网络状况差的情况。其优点在于，可以以极少的代码和有限的带宽，为连接远程设备提供实时可靠的消息服务。</w:t>
      </w:r>
      <w:proofErr w:type="gramStart"/>
      <w:r>
        <w:rPr>
          <w:rFonts w:asciiTheme="majorEastAsia" w:eastAsiaTheme="majorEastAsia" w:hAnsiTheme="majorEastAsia" w:cs="方正仿宋_GBK" w:hint="eastAsia"/>
          <w:snapToGrid w:val="0"/>
          <w:color w:val="000000" w:themeColor="text1"/>
          <w:kern w:val="0"/>
          <w:sz w:val="24"/>
        </w:rPr>
        <w:t>考虑车</w:t>
      </w:r>
      <w:proofErr w:type="gramEnd"/>
      <w:r>
        <w:rPr>
          <w:rFonts w:asciiTheme="majorEastAsia" w:eastAsiaTheme="majorEastAsia" w:hAnsiTheme="majorEastAsia" w:cs="方正仿宋_GBK" w:hint="eastAsia"/>
          <w:snapToGrid w:val="0"/>
          <w:color w:val="000000" w:themeColor="text1"/>
          <w:kern w:val="0"/>
          <w:sz w:val="24"/>
        </w:rPr>
        <w:t>联网对高传输速率的要求，以及车联网终端移动性可能造成网络性能质量差的情况，车联网数据交换系统与道路交通数据中台两者间的接口协议可为UDP或MQTT，车联网数据交换系统与车联网终端两者间的接口协议宜为MQTT。车联网身份认证系统与道路交通数据中台或车联网终端之间的接口协议应为HTTP</w:t>
      </w:r>
      <w:r w:rsidR="00007B74">
        <w:rPr>
          <w:rFonts w:asciiTheme="majorEastAsia" w:eastAsiaTheme="majorEastAsia" w:hAnsiTheme="majorEastAsia" w:cs="方正仿宋_GBK"/>
          <w:snapToGrid w:val="0"/>
          <w:color w:val="000000" w:themeColor="text1"/>
          <w:kern w:val="0"/>
          <w:sz w:val="24"/>
        </w:rPr>
        <w:t>S</w:t>
      </w:r>
      <w:r>
        <w:rPr>
          <w:rFonts w:asciiTheme="majorEastAsia" w:eastAsiaTheme="majorEastAsia" w:hAnsiTheme="majorEastAsia" w:cs="方正仿宋_GBK" w:hint="eastAsia"/>
          <w:snapToGrid w:val="0"/>
          <w:color w:val="000000" w:themeColor="text1"/>
          <w:kern w:val="0"/>
          <w:sz w:val="24"/>
        </w:rPr>
        <w:t>。</w:t>
      </w:r>
    </w:p>
    <w:p w14:paraId="3B8FE96E" w14:textId="77777777" w:rsidR="00EF2EE5" w:rsidRDefault="002E7DC9">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4</w:t>
      </w:r>
      <w:r>
        <w:rPr>
          <w:rFonts w:asciiTheme="minorEastAsia" w:hAnsiTheme="minorEastAsia" w:cs="方正仿宋_GBK"/>
          <w:snapToGrid w:val="0"/>
          <w:color w:val="000000" w:themeColor="text1"/>
          <w:kern w:val="0"/>
          <w:sz w:val="24"/>
        </w:rPr>
        <w:t xml:space="preserve">.5 </w:t>
      </w:r>
      <w:r>
        <w:rPr>
          <w:rFonts w:asciiTheme="minorEastAsia" w:hAnsiTheme="minorEastAsia" w:cs="方正仿宋_GBK" w:hint="eastAsia"/>
          <w:snapToGrid w:val="0"/>
          <w:color w:val="000000" w:themeColor="text1"/>
          <w:kern w:val="0"/>
          <w:sz w:val="24"/>
        </w:rPr>
        <w:t>关于“</w:t>
      </w:r>
      <w:bookmarkStart w:id="0" w:name="_Toc92918081"/>
      <w:bookmarkStart w:id="1" w:name="_Toc78795961"/>
      <w:bookmarkStart w:id="2" w:name="_Toc80010815"/>
      <w:bookmarkStart w:id="3" w:name="_Toc119337664"/>
      <w:bookmarkStart w:id="4" w:name="_Toc149638632"/>
      <w:r w:rsidR="00C806E6">
        <w:rPr>
          <w:rFonts w:asciiTheme="minorEastAsia" w:hAnsiTheme="minorEastAsia" w:cs="方正仿宋_GBK" w:hint="eastAsia"/>
          <w:snapToGrid w:val="0"/>
          <w:color w:val="000000" w:themeColor="text1"/>
          <w:kern w:val="0"/>
          <w:sz w:val="24"/>
        </w:rPr>
        <w:t>7</w:t>
      </w:r>
      <w:r w:rsidR="00C806E6">
        <w:rPr>
          <w:rFonts w:asciiTheme="minorEastAsia" w:hAnsiTheme="minorEastAsia" w:cs="方正仿宋_GBK"/>
          <w:snapToGrid w:val="0"/>
          <w:color w:val="000000" w:themeColor="text1"/>
          <w:kern w:val="0"/>
          <w:sz w:val="24"/>
        </w:rPr>
        <w:t xml:space="preserve"> </w:t>
      </w:r>
      <w:r>
        <w:rPr>
          <w:rFonts w:asciiTheme="minorEastAsia" w:hAnsiTheme="minorEastAsia" w:cs="方正仿宋_GBK"/>
          <w:snapToGrid w:val="0"/>
          <w:color w:val="000000" w:themeColor="text1"/>
          <w:kern w:val="0"/>
          <w:sz w:val="24"/>
        </w:rPr>
        <w:t>信息</w:t>
      </w:r>
      <w:r w:rsidR="00C806E6">
        <w:rPr>
          <w:rFonts w:asciiTheme="minorEastAsia" w:hAnsiTheme="minorEastAsia" w:cs="方正仿宋_GBK" w:hint="eastAsia"/>
          <w:snapToGrid w:val="0"/>
          <w:color w:val="000000" w:themeColor="text1"/>
          <w:kern w:val="0"/>
          <w:sz w:val="24"/>
        </w:rPr>
        <w:t>交互</w:t>
      </w:r>
      <w:r>
        <w:rPr>
          <w:rFonts w:asciiTheme="minorEastAsia" w:hAnsiTheme="minorEastAsia" w:cs="方正仿宋_GBK"/>
          <w:snapToGrid w:val="0"/>
          <w:color w:val="000000" w:themeColor="text1"/>
          <w:kern w:val="0"/>
          <w:sz w:val="24"/>
        </w:rPr>
        <w:t>接口</w:t>
      </w:r>
      <w:bookmarkEnd w:id="0"/>
      <w:bookmarkEnd w:id="1"/>
      <w:bookmarkEnd w:id="2"/>
      <w:bookmarkEnd w:id="3"/>
      <w:r>
        <w:rPr>
          <w:rFonts w:asciiTheme="minorEastAsia" w:hAnsiTheme="minorEastAsia" w:cs="方正仿宋_GBK"/>
          <w:snapToGrid w:val="0"/>
          <w:color w:val="000000" w:themeColor="text1"/>
          <w:kern w:val="0"/>
          <w:sz w:val="24"/>
        </w:rPr>
        <w:t>要求</w:t>
      </w:r>
      <w:bookmarkEnd w:id="4"/>
      <w:r>
        <w:rPr>
          <w:rFonts w:asciiTheme="minorEastAsia" w:hAnsiTheme="minorEastAsia" w:cs="方正仿宋_GBK" w:hint="eastAsia"/>
          <w:snapToGrid w:val="0"/>
          <w:color w:val="000000" w:themeColor="text1"/>
          <w:kern w:val="0"/>
          <w:sz w:val="24"/>
        </w:rPr>
        <w:t>”</w:t>
      </w:r>
    </w:p>
    <w:p w14:paraId="1AFAE765" w14:textId="77777777" w:rsidR="00EF2EE5" w:rsidRDefault="002E7DC9">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关于“</w:t>
      </w:r>
      <w:r>
        <w:rPr>
          <w:rFonts w:asciiTheme="minorEastAsia" w:hAnsiTheme="minorEastAsia" w:cs="方正仿宋_GBK"/>
          <w:snapToGrid w:val="0"/>
          <w:color w:val="000000" w:themeColor="text1"/>
          <w:kern w:val="0"/>
          <w:sz w:val="24"/>
        </w:rPr>
        <w:t>7</w:t>
      </w:r>
      <w:r>
        <w:rPr>
          <w:rFonts w:asciiTheme="minorEastAsia" w:hAnsiTheme="minorEastAsia" w:cs="方正仿宋_GBK" w:hint="eastAsia"/>
          <w:snapToGrid w:val="0"/>
          <w:color w:val="000000" w:themeColor="text1"/>
          <w:kern w:val="0"/>
          <w:sz w:val="24"/>
        </w:rPr>
        <w:t>.</w:t>
      </w:r>
      <w:r>
        <w:rPr>
          <w:rFonts w:asciiTheme="minorEastAsia" w:hAnsiTheme="minorEastAsia" w:cs="方正仿宋_GBK"/>
          <w:snapToGrid w:val="0"/>
          <w:color w:val="000000" w:themeColor="text1"/>
          <w:kern w:val="0"/>
          <w:sz w:val="24"/>
        </w:rPr>
        <w:t xml:space="preserve">2 </w:t>
      </w:r>
      <w:r>
        <w:rPr>
          <w:rFonts w:asciiTheme="minorEastAsia" w:hAnsiTheme="minorEastAsia" w:cs="方正仿宋_GBK" w:hint="eastAsia"/>
          <w:snapToGrid w:val="0"/>
          <w:color w:val="000000" w:themeColor="text1"/>
          <w:kern w:val="0"/>
          <w:sz w:val="24"/>
        </w:rPr>
        <w:t>登录认证”。</w:t>
      </w:r>
      <w:r>
        <w:rPr>
          <w:rFonts w:ascii="宋体" w:eastAsia="宋体" w:hAnsi="宋体" w:cs="方正仿宋_GBK" w:hint="eastAsia"/>
          <w:snapToGrid w:val="0"/>
          <w:color w:val="000000" w:themeColor="text1"/>
          <w:kern w:val="0"/>
          <w:sz w:val="24"/>
        </w:rPr>
        <w:t>道路交通数据中台</w:t>
      </w:r>
      <w:r>
        <w:rPr>
          <w:rFonts w:asciiTheme="minorEastAsia" w:hAnsiTheme="minorEastAsia" w:cs="方正仿宋_GBK" w:hint="eastAsia"/>
          <w:snapToGrid w:val="0"/>
          <w:color w:val="000000" w:themeColor="text1"/>
          <w:kern w:val="0"/>
          <w:sz w:val="24"/>
        </w:rPr>
        <w:t>和车联网终端接入系统，均需由车联网身份认证系统完成登录认证，交互的接口协议为HTTP</w:t>
      </w:r>
      <w:r w:rsidR="00007B74">
        <w:rPr>
          <w:rFonts w:asciiTheme="minorEastAsia" w:hAnsiTheme="minorEastAsia" w:cs="方正仿宋_GBK"/>
          <w:snapToGrid w:val="0"/>
          <w:color w:val="000000" w:themeColor="text1"/>
          <w:kern w:val="0"/>
          <w:sz w:val="24"/>
        </w:rPr>
        <w:t>S</w:t>
      </w:r>
      <w:r>
        <w:rPr>
          <w:rFonts w:asciiTheme="minorEastAsia" w:hAnsiTheme="minorEastAsia" w:cs="方正仿宋_GBK" w:hint="eastAsia"/>
          <w:snapToGrid w:val="0"/>
          <w:color w:val="000000" w:themeColor="text1"/>
          <w:kern w:val="0"/>
          <w:sz w:val="24"/>
        </w:rPr>
        <w:t>，服务结构体应支持JSON格式。以POST方式请求，</w:t>
      </w:r>
      <w:r w:rsidR="00007B74" w:rsidRPr="00007B74">
        <w:rPr>
          <w:rFonts w:asciiTheme="minorEastAsia" w:hAnsiTheme="minorEastAsia" w:cs="方正仿宋_GBK" w:hint="eastAsia"/>
          <w:snapToGrid w:val="0"/>
          <w:color w:val="000000" w:themeColor="text1"/>
          <w:kern w:val="0"/>
          <w:sz w:val="24"/>
        </w:rPr>
        <w:t>HTTPS URL中的&lt;</w:t>
      </w:r>
      <w:proofErr w:type="spellStart"/>
      <w:r w:rsidR="00007B74" w:rsidRPr="00007B74">
        <w:rPr>
          <w:rFonts w:asciiTheme="minorEastAsia" w:hAnsiTheme="minorEastAsia" w:cs="方正仿宋_GBK" w:hint="eastAsia"/>
          <w:snapToGrid w:val="0"/>
          <w:color w:val="000000" w:themeColor="text1"/>
          <w:kern w:val="0"/>
          <w:sz w:val="24"/>
        </w:rPr>
        <w:t>userId</w:t>
      </w:r>
      <w:proofErr w:type="spellEnd"/>
      <w:r w:rsidR="00007B74" w:rsidRPr="00007B74">
        <w:rPr>
          <w:rFonts w:asciiTheme="minorEastAsia" w:hAnsiTheme="minorEastAsia" w:cs="方正仿宋_GBK" w:hint="eastAsia"/>
          <w:snapToGrid w:val="0"/>
          <w:color w:val="000000" w:themeColor="text1"/>
          <w:kern w:val="0"/>
          <w:sz w:val="24"/>
        </w:rPr>
        <w:t>&gt;和REQUEST BODY</w:t>
      </w:r>
      <w:r>
        <w:rPr>
          <w:rFonts w:asciiTheme="minorEastAsia" w:hAnsiTheme="minorEastAsia" w:cs="方正仿宋_GBK" w:hint="eastAsia"/>
          <w:snapToGrid w:val="0"/>
          <w:color w:val="000000" w:themeColor="text1"/>
          <w:kern w:val="0"/>
          <w:sz w:val="24"/>
        </w:rPr>
        <w:t>分别为数据交换系统为各接入终端用户提供的</w:t>
      </w:r>
      <w:r w:rsidR="00007B74" w:rsidRPr="00007B74">
        <w:rPr>
          <w:rFonts w:asciiTheme="minorEastAsia" w:hAnsiTheme="minorEastAsia" w:cs="方正仿宋_GBK" w:hint="eastAsia"/>
          <w:snapToGrid w:val="0"/>
          <w:color w:val="000000" w:themeColor="text1"/>
          <w:kern w:val="0"/>
          <w:sz w:val="24"/>
        </w:rPr>
        <w:t>用户名和密码</w:t>
      </w:r>
      <w:r>
        <w:rPr>
          <w:rFonts w:asciiTheme="minorEastAsia" w:hAnsiTheme="minorEastAsia" w:cs="方正仿宋_GBK" w:hint="eastAsia"/>
          <w:snapToGrid w:val="0"/>
          <w:color w:val="000000" w:themeColor="text1"/>
          <w:kern w:val="0"/>
          <w:sz w:val="24"/>
        </w:rPr>
        <w:t>。认证通过后返回状态码以及</w:t>
      </w:r>
      <w:proofErr w:type="spellStart"/>
      <w:r>
        <w:rPr>
          <w:rFonts w:asciiTheme="minorEastAsia" w:hAnsiTheme="minorEastAsia" w:cs="方正仿宋_GBK" w:hint="eastAsia"/>
          <w:snapToGrid w:val="0"/>
          <w:color w:val="000000" w:themeColor="text1"/>
          <w:kern w:val="0"/>
          <w:sz w:val="24"/>
        </w:rPr>
        <w:t>access_token</w:t>
      </w:r>
      <w:proofErr w:type="spellEnd"/>
      <w:r>
        <w:rPr>
          <w:rFonts w:asciiTheme="minorEastAsia" w:hAnsiTheme="minorEastAsia" w:cs="方正仿宋_GBK" w:hint="eastAsia"/>
          <w:snapToGrid w:val="0"/>
          <w:color w:val="000000" w:themeColor="text1"/>
          <w:kern w:val="0"/>
          <w:sz w:val="24"/>
        </w:rPr>
        <w:t>。token的有效期为300秒，客户端再使用token发起数据传输连接请求。</w:t>
      </w:r>
    </w:p>
    <w:p w14:paraId="268BDDA4" w14:textId="77777777" w:rsidR="00EF2EE5" w:rsidRDefault="002E7DC9">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登录认证请求时，提供用户名和密码，响应后返回是否登录成功、返回码提示语、</w:t>
      </w:r>
      <w:proofErr w:type="spellStart"/>
      <w:r>
        <w:rPr>
          <w:rFonts w:asciiTheme="minorEastAsia" w:hAnsiTheme="minorEastAsia" w:cs="方正仿宋_GBK"/>
          <w:snapToGrid w:val="0"/>
          <w:color w:val="000000" w:themeColor="text1"/>
          <w:kern w:val="0"/>
          <w:sz w:val="24"/>
        </w:rPr>
        <w:t>access_token</w:t>
      </w:r>
      <w:proofErr w:type="spellEnd"/>
      <w:r>
        <w:rPr>
          <w:rFonts w:asciiTheme="minorEastAsia" w:hAnsiTheme="minorEastAsia" w:cs="方正仿宋_GBK" w:hint="eastAsia"/>
          <w:snapToGrid w:val="0"/>
          <w:color w:val="000000" w:themeColor="text1"/>
          <w:kern w:val="0"/>
          <w:sz w:val="24"/>
        </w:rPr>
        <w:t>凭证、有效时间等数据。</w:t>
      </w:r>
    </w:p>
    <w:p w14:paraId="5EC2AF26" w14:textId="77777777" w:rsidR="00EF2EE5" w:rsidRDefault="002E7DC9">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关于“</w:t>
      </w:r>
      <w:r>
        <w:rPr>
          <w:rFonts w:asciiTheme="minorEastAsia" w:hAnsiTheme="minorEastAsia" w:cs="方正仿宋_GBK"/>
          <w:snapToGrid w:val="0"/>
          <w:color w:val="000000" w:themeColor="text1"/>
          <w:kern w:val="0"/>
          <w:sz w:val="24"/>
        </w:rPr>
        <w:t>7</w:t>
      </w:r>
      <w:r>
        <w:rPr>
          <w:rFonts w:asciiTheme="minorEastAsia" w:hAnsiTheme="minorEastAsia" w:cs="方正仿宋_GBK" w:hint="eastAsia"/>
          <w:snapToGrid w:val="0"/>
          <w:color w:val="000000" w:themeColor="text1"/>
          <w:kern w:val="0"/>
          <w:sz w:val="24"/>
        </w:rPr>
        <w:t>.</w:t>
      </w:r>
      <w:r>
        <w:rPr>
          <w:rFonts w:asciiTheme="minorEastAsia" w:hAnsiTheme="minorEastAsia" w:cs="方正仿宋_GBK"/>
          <w:snapToGrid w:val="0"/>
          <w:color w:val="000000" w:themeColor="text1"/>
          <w:kern w:val="0"/>
          <w:sz w:val="24"/>
        </w:rPr>
        <w:t>3</w:t>
      </w:r>
      <w:r w:rsidR="00C806E6">
        <w:rPr>
          <w:rFonts w:asciiTheme="minorEastAsia" w:hAnsiTheme="minorEastAsia" w:cs="方正仿宋_GBK"/>
          <w:snapToGrid w:val="0"/>
          <w:color w:val="000000" w:themeColor="text1"/>
          <w:kern w:val="0"/>
          <w:sz w:val="24"/>
        </w:rPr>
        <w:t xml:space="preserve"> </w:t>
      </w:r>
      <w:r>
        <w:rPr>
          <w:rFonts w:asciiTheme="minorEastAsia" w:hAnsiTheme="minorEastAsia" w:cs="方正仿宋_GBK" w:hint="eastAsia"/>
          <w:snapToGrid w:val="0"/>
          <w:color w:val="000000" w:themeColor="text1"/>
          <w:kern w:val="0"/>
          <w:sz w:val="24"/>
        </w:rPr>
        <w:t>通用报文结构”。车联网数据交换系统</w:t>
      </w:r>
      <w:r>
        <w:rPr>
          <w:rFonts w:ascii="宋体" w:eastAsia="宋体" w:hAnsi="宋体" w:cs="方正仿宋_GBK" w:hint="eastAsia"/>
          <w:snapToGrid w:val="0"/>
          <w:color w:val="000000" w:themeColor="text1"/>
          <w:kern w:val="0"/>
          <w:sz w:val="24"/>
        </w:rPr>
        <w:t>获取道路交通数据中台发送的道路交通数据后，经过处理和计算，</w:t>
      </w:r>
      <w:r>
        <w:rPr>
          <w:rFonts w:asciiTheme="minorEastAsia" w:hAnsiTheme="minorEastAsia" w:cs="方正仿宋_GBK" w:hint="eastAsia"/>
          <w:snapToGrid w:val="0"/>
          <w:color w:val="000000" w:themeColor="text1"/>
          <w:kern w:val="0"/>
          <w:sz w:val="24"/>
        </w:rPr>
        <w:t>获得道路交通基础信息、</w:t>
      </w:r>
      <w:r>
        <w:rPr>
          <w:rFonts w:asciiTheme="minorEastAsia" w:hAnsiTheme="minorEastAsia" w:cs="方正仿宋_GBK"/>
          <w:snapToGrid w:val="0"/>
          <w:color w:val="000000" w:themeColor="text1"/>
          <w:kern w:val="0"/>
          <w:sz w:val="24"/>
        </w:rPr>
        <w:t>交通信号机基础信息</w:t>
      </w:r>
      <w:r>
        <w:rPr>
          <w:rFonts w:asciiTheme="minorEastAsia" w:hAnsiTheme="minorEastAsia" w:cs="方正仿宋_GBK" w:hint="eastAsia"/>
          <w:snapToGrid w:val="0"/>
          <w:color w:val="000000" w:themeColor="text1"/>
          <w:kern w:val="0"/>
          <w:sz w:val="24"/>
        </w:rPr>
        <w:t>、</w:t>
      </w:r>
      <w:r>
        <w:rPr>
          <w:rFonts w:asciiTheme="minorEastAsia" w:hAnsiTheme="minorEastAsia" w:cs="方正仿宋_GBK"/>
          <w:snapToGrid w:val="0"/>
          <w:color w:val="000000" w:themeColor="text1"/>
          <w:kern w:val="0"/>
          <w:sz w:val="24"/>
        </w:rPr>
        <w:t>停车场基础信息</w:t>
      </w:r>
      <w:r>
        <w:rPr>
          <w:rFonts w:asciiTheme="minorEastAsia" w:hAnsiTheme="minorEastAsia" w:cs="方正仿宋_GBK" w:hint="eastAsia"/>
          <w:snapToGrid w:val="0"/>
          <w:color w:val="000000" w:themeColor="text1"/>
          <w:kern w:val="0"/>
          <w:sz w:val="24"/>
        </w:rPr>
        <w:t>、交通标志信息、动态道路交通信息、</w:t>
      </w:r>
      <w:r>
        <w:rPr>
          <w:rFonts w:asciiTheme="minorEastAsia" w:hAnsiTheme="minorEastAsia" w:cs="方正仿宋_GBK"/>
          <w:snapToGrid w:val="0"/>
          <w:color w:val="000000" w:themeColor="text1"/>
          <w:kern w:val="0"/>
          <w:sz w:val="24"/>
        </w:rPr>
        <w:t>车辆基础</w:t>
      </w:r>
      <w:r>
        <w:rPr>
          <w:rFonts w:asciiTheme="minorEastAsia" w:hAnsiTheme="minorEastAsia" w:cs="方正仿宋_GBK" w:hint="eastAsia"/>
          <w:snapToGrid w:val="0"/>
          <w:color w:val="000000" w:themeColor="text1"/>
          <w:kern w:val="0"/>
          <w:sz w:val="24"/>
        </w:rPr>
        <w:t>信息等数据。通用报文包括单位</w:t>
      </w:r>
      <w:r>
        <w:rPr>
          <w:rFonts w:ascii="宋体" w:eastAsia="宋体" w:hAnsi="宋体" w:cs="方正仿宋_GBK" w:hint="eastAsia"/>
          <w:snapToGrid w:val="0"/>
          <w:color w:val="000000" w:themeColor="text1"/>
          <w:kern w:val="0"/>
          <w:sz w:val="24"/>
        </w:rPr>
        <w:t>标识、客户端请求令牌、业务结构、发送者和接收者等部分，其中业务结构为与业务接口代码相应的数据报文，具体格式在</w:t>
      </w:r>
      <w:r>
        <w:rPr>
          <w:rFonts w:ascii="宋体" w:eastAsia="宋体" w:hAnsi="宋体" w:cs="方正仿宋_GBK"/>
          <w:snapToGrid w:val="0"/>
          <w:color w:val="000000" w:themeColor="text1"/>
          <w:kern w:val="0"/>
          <w:sz w:val="24"/>
        </w:rPr>
        <w:t>7</w:t>
      </w:r>
      <w:r>
        <w:rPr>
          <w:rFonts w:ascii="宋体" w:eastAsia="宋体" w:hAnsi="宋体" w:cs="方正仿宋_GBK" w:hint="eastAsia"/>
          <w:snapToGrid w:val="0"/>
          <w:color w:val="000000" w:themeColor="text1"/>
          <w:kern w:val="0"/>
          <w:sz w:val="24"/>
        </w:rPr>
        <w:t>.4</w:t>
      </w:r>
      <w:r>
        <w:rPr>
          <w:rFonts w:ascii="宋体" w:eastAsia="宋体" w:hAnsi="宋体" w:cs="方正仿宋_GBK"/>
          <w:snapToGrid w:val="0"/>
          <w:color w:val="000000" w:themeColor="text1"/>
          <w:kern w:val="0"/>
          <w:sz w:val="24"/>
        </w:rPr>
        <w:t>-7.9</w:t>
      </w:r>
      <w:r>
        <w:rPr>
          <w:rFonts w:ascii="宋体" w:eastAsia="宋体" w:hAnsi="宋体" w:cs="方正仿宋_GBK" w:hint="eastAsia"/>
          <w:snapToGrid w:val="0"/>
          <w:color w:val="000000" w:themeColor="text1"/>
          <w:kern w:val="0"/>
          <w:sz w:val="24"/>
        </w:rPr>
        <w:t>规定。</w:t>
      </w:r>
    </w:p>
    <w:p w14:paraId="6DC62516" w14:textId="77777777" w:rsidR="00EF2EE5" w:rsidRDefault="002E7DC9">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关于“</w:t>
      </w:r>
      <w:r>
        <w:rPr>
          <w:rFonts w:asciiTheme="minorEastAsia" w:hAnsiTheme="minorEastAsia" w:cs="方正仿宋_GBK"/>
          <w:snapToGrid w:val="0"/>
          <w:color w:val="000000" w:themeColor="text1"/>
          <w:kern w:val="0"/>
          <w:sz w:val="24"/>
        </w:rPr>
        <w:t>7</w:t>
      </w:r>
      <w:r>
        <w:rPr>
          <w:rFonts w:asciiTheme="minorEastAsia" w:hAnsiTheme="minorEastAsia" w:cs="方正仿宋_GBK" w:hint="eastAsia"/>
          <w:snapToGrid w:val="0"/>
          <w:color w:val="000000" w:themeColor="text1"/>
          <w:kern w:val="0"/>
          <w:sz w:val="24"/>
        </w:rPr>
        <w:t>.4</w:t>
      </w:r>
      <w:bookmarkStart w:id="5" w:name="_Toc93006552"/>
      <w:bookmarkStart w:id="6" w:name="_Toc142657749"/>
      <w:bookmarkStart w:id="7" w:name="_Toc96981732"/>
      <w:r w:rsidR="00C806E6">
        <w:rPr>
          <w:rFonts w:asciiTheme="minorEastAsia" w:hAnsiTheme="minorEastAsia" w:cs="方正仿宋_GBK"/>
          <w:snapToGrid w:val="0"/>
          <w:color w:val="000000" w:themeColor="text1"/>
          <w:kern w:val="0"/>
          <w:sz w:val="24"/>
        </w:rPr>
        <w:t xml:space="preserve"> </w:t>
      </w:r>
      <w:r>
        <w:rPr>
          <w:rFonts w:asciiTheme="minorEastAsia" w:hAnsiTheme="minorEastAsia" w:cs="方正仿宋_GBK"/>
          <w:snapToGrid w:val="0"/>
          <w:color w:val="000000" w:themeColor="text1"/>
          <w:kern w:val="0"/>
          <w:sz w:val="24"/>
        </w:rPr>
        <w:t>道路交通</w:t>
      </w:r>
      <w:r>
        <w:rPr>
          <w:rFonts w:asciiTheme="minorEastAsia" w:hAnsiTheme="minorEastAsia" w:cs="方正仿宋_GBK" w:hint="eastAsia"/>
          <w:snapToGrid w:val="0"/>
          <w:color w:val="000000" w:themeColor="text1"/>
          <w:kern w:val="0"/>
          <w:sz w:val="24"/>
        </w:rPr>
        <w:t>信息</w:t>
      </w:r>
      <w:r>
        <w:rPr>
          <w:rFonts w:asciiTheme="minorEastAsia" w:hAnsiTheme="minorEastAsia" w:cs="方正仿宋_GBK"/>
          <w:snapToGrid w:val="0"/>
          <w:color w:val="000000" w:themeColor="text1"/>
          <w:kern w:val="0"/>
          <w:sz w:val="24"/>
        </w:rPr>
        <w:t>同步接口</w:t>
      </w:r>
      <w:bookmarkEnd w:id="5"/>
      <w:bookmarkEnd w:id="6"/>
      <w:bookmarkEnd w:id="7"/>
      <w:r>
        <w:rPr>
          <w:rFonts w:asciiTheme="minorEastAsia" w:hAnsiTheme="minorEastAsia" w:cs="方正仿宋_GBK" w:hint="eastAsia"/>
          <w:snapToGrid w:val="0"/>
          <w:color w:val="000000" w:themeColor="text1"/>
          <w:kern w:val="0"/>
          <w:sz w:val="24"/>
        </w:rPr>
        <w:t>”。该部分规定的道路交通基础信息包括道路区域和区域路网的信息，其中区域基础信息包括区域编号、名称、位置、</w:t>
      </w:r>
      <w:r>
        <w:rPr>
          <w:rFonts w:asciiTheme="minorEastAsia" w:hAnsiTheme="minorEastAsia" w:cs="方正仿宋_GBK" w:hint="eastAsia"/>
          <w:snapToGrid w:val="0"/>
          <w:color w:val="000000" w:themeColor="text1"/>
          <w:kern w:val="0"/>
          <w:sz w:val="24"/>
        </w:rPr>
        <w:lastRenderedPageBreak/>
        <w:t>信息采集的时间戳、区域外围点集，区域路网包含多个路段，路段交叉部分为路口，区域路网信息即包括所属区域编号、路口和路段信息、信息采集的时间戳。采用</w:t>
      </w:r>
      <w:proofErr w:type="gramStart"/>
      <w:r>
        <w:rPr>
          <w:rFonts w:asciiTheme="minorEastAsia" w:hAnsiTheme="minorEastAsia" w:cs="方正仿宋_GBK" w:hint="eastAsia"/>
          <w:snapToGrid w:val="0"/>
          <w:color w:val="000000" w:themeColor="text1"/>
          <w:kern w:val="0"/>
          <w:sz w:val="24"/>
        </w:rPr>
        <w:t>坐标点集描述</w:t>
      </w:r>
      <w:proofErr w:type="gramEnd"/>
      <w:r>
        <w:rPr>
          <w:rFonts w:asciiTheme="minorEastAsia" w:hAnsiTheme="minorEastAsia" w:cs="方正仿宋_GBK" w:hint="eastAsia"/>
          <w:snapToGrid w:val="0"/>
          <w:color w:val="000000" w:themeColor="text1"/>
          <w:kern w:val="0"/>
          <w:sz w:val="24"/>
        </w:rPr>
        <w:t>区域范围、路段范围，坐标点以在相应坐标系中的经度和纬度表示。</w:t>
      </w:r>
    </w:p>
    <w:p w14:paraId="6589A67D" w14:textId="77777777" w:rsidR="00EF2EE5" w:rsidRDefault="002E7DC9">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关于“</w:t>
      </w:r>
      <w:r>
        <w:rPr>
          <w:rFonts w:asciiTheme="minorEastAsia" w:hAnsiTheme="minorEastAsia" w:cs="方正仿宋_GBK"/>
          <w:snapToGrid w:val="0"/>
          <w:color w:val="000000" w:themeColor="text1"/>
          <w:kern w:val="0"/>
          <w:sz w:val="24"/>
        </w:rPr>
        <w:t>7</w:t>
      </w:r>
      <w:r>
        <w:rPr>
          <w:rFonts w:asciiTheme="minorEastAsia" w:hAnsiTheme="minorEastAsia" w:cs="方正仿宋_GBK" w:hint="eastAsia"/>
          <w:snapToGrid w:val="0"/>
          <w:color w:val="000000" w:themeColor="text1"/>
          <w:kern w:val="0"/>
          <w:sz w:val="24"/>
        </w:rPr>
        <w:t>.</w:t>
      </w:r>
      <w:r>
        <w:rPr>
          <w:rFonts w:asciiTheme="minorEastAsia" w:hAnsiTheme="minorEastAsia" w:cs="方正仿宋_GBK"/>
          <w:snapToGrid w:val="0"/>
          <w:color w:val="000000" w:themeColor="text1"/>
          <w:kern w:val="0"/>
          <w:sz w:val="24"/>
        </w:rPr>
        <w:t>5</w:t>
      </w:r>
      <w:r w:rsidR="00C806E6">
        <w:rPr>
          <w:rFonts w:asciiTheme="minorEastAsia" w:hAnsiTheme="minorEastAsia" w:cs="方正仿宋_GBK"/>
          <w:snapToGrid w:val="0"/>
          <w:color w:val="000000" w:themeColor="text1"/>
          <w:kern w:val="0"/>
          <w:sz w:val="24"/>
        </w:rPr>
        <w:t xml:space="preserve"> </w:t>
      </w:r>
      <w:r w:rsidR="00007B74">
        <w:rPr>
          <w:rFonts w:asciiTheme="minorEastAsia" w:hAnsiTheme="minorEastAsia" w:cs="方正仿宋_GBK"/>
          <w:snapToGrid w:val="0"/>
          <w:color w:val="000000" w:themeColor="text1"/>
          <w:kern w:val="0"/>
          <w:sz w:val="24"/>
        </w:rPr>
        <w:t>交通信号机</w:t>
      </w:r>
      <w:r>
        <w:rPr>
          <w:rFonts w:asciiTheme="minorEastAsia" w:hAnsiTheme="minorEastAsia" w:cs="方正仿宋_GBK"/>
          <w:snapToGrid w:val="0"/>
          <w:color w:val="000000" w:themeColor="text1"/>
          <w:kern w:val="0"/>
          <w:sz w:val="24"/>
        </w:rPr>
        <w:t>信息同步接口</w:t>
      </w:r>
      <w:r>
        <w:rPr>
          <w:rFonts w:asciiTheme="minorEastAsia" w:hAnsiTheme="minorEastAsia" w:cs="方正仿宋_GBK" w:hint="eastAsia"/>
          <w:snapToGrid w:val="0"/>
          <w:color w:val="000000" w:themeColor="text1"/>
          <w:kern w:val="0"/>
          <w:sz w:val="24"/>
        </w:rPr>
        <w:t>”。交通信号机是指涉及行车交通的、用来引导、控制和提示车辆、行人和非机动车交通的装置。通过交通信号机的控制，可以控制路口的交通流量，提高交通效率，减少拥堵和事故的发生。路口信息包含路口内的各种交通设施、拓扑结构、标志标线等信息。路口信息的准确性与齐全性是信号机工作正常运行的前提，同时，路口信息应当与信号机的设置和控制配合，达到最佳的交通控制效果。“7.5.1</w:t>
      </w:r>
      <w:r w:rsidR="00C806E6">
        <w:rPr>
          <w:rFonts w:asciiTheme="minorEastAsia" w:hAnsiTheme="minorEastAsia" w:cs="方正仿宋_GBK"/>
          <w:snapToGrid w:val="0"/>
          <w:color w:val="000000" w:themeColor="text1"/>
          <w:kern w:val="0"/>
          <w:sz w:val="24"/>
        </w:rPr>
        <w:t xml:space="preserve"> </w:t>
      </w:r>
      <w:r>
        <w:rPr>
          <w:rFonts w:asciiTheme="minorEastAsia" w:hAnsiTheme="minorEastAsia" w:cs="方正仿宋_GBK" w:hint="eastAsia"/>
          <w:snapToGrid w:val="0"/>
          <w:color w:val="000000" w:themeColor="text1"/>
          <w:kern w:val="0"/>
          <w:sz w:val="24"/>
        </w:rPr>
        <w:t>路口信息</w:t>
      </w:r>
      <w:r w:rsidR="00007B74">
        <w:rPr>
          <w:rFonts w:asciiTheme="minorEastAsia" w:hAnsiTheme="minorEastAsia" w:cs="方正仿宋_GBK" w:hint="eastAsia"/>
          <w:snapToGrid w:val="0"/>
          <w:color w:val="000000" w:themeColor="text1"/>
          <w:kern w:val="0"/>
          <w:sz w:val="24"/>
        </w:rPr>
        <w:t>与</w:t>
      </w:r>
      <w:r>
        <w:rPr>
          <w:rFonts w:asciiTheme="minorEastAsia" w:hAnsiTheme="minorEastAsia" w:cs="方正仿宋_GBK" w:hint="eastAsia"/>
          <w:snapToGrid w:val="0"/>
          <w:color w:val="000000" w:themeColor="text1"/>
          <w:kern w:val="0"/>
          <w:sz w:val="24"/>
        </w:rPr>
        <w:t>信号机关系集合接口”规定了信号机所属路口的名称、中心位置、形态、出入口数量等信息。“7.5.2</w:t>
      </w:r>
      <w:r w:rsidR="00C806E6">
        <w:rPr>
          <w:rFonts w:asciiTheme="minorEastAsia" w:hAnsiTheme="minorEastAsia" w:cs="方正仿宋_GBK"/>
          <w:snapToGrid w:val="0"/>
          <w:color w:val="000000" w:themeColor="text1"/>
          <w:kern w:val="0"/>
          <w:sz w:val="24"/>
        </w:rPr>
        <w:t xml:space="preserve"> </w:t>
      </w:r>
      <w:r>
        <w:rPr>
          <w:rFonts w:asciiTheme="minorEastAsia" w:hAnsiTheme="minorEastAsia" w:cs="方正仿宋_GBK" w:hint="eastAsia"/>
          <w:snapToGrid w:val="0"/>
          <w:color w:val="000000" w:themeColor="text1"/>
          <w:kern w:val="0"/>
          <w:sz w:val="24"/>
        </w:rPr>
        <w:t>信号机</w:t>
      </w:r>
      <w:r w:rsidR="00007B74" w:rsidRPr="00007B74">
        <w:rPr>
          <w:rFonts w:asciiTheme="minorEastAsia" w:hAnsiTheme="minorEastAsia" w:cs="方正仿宋_GBK" w:hint="eastAsia"/>
          <w:snapToGrid w:val="0"/>
          <w:color w:val="000000" w:themeColor="text1"/>
          <w:kern w:val="0"/>
          <w:sz w:val="24"/>
        </w:rPr>
        <w:t>与</w:t>
      </w:r>
      <w:r>
        <w:rPr>
          <w:rFonts w:asciiTheme="minorEastAsia" w:hAnsiTheme="minorEastAsia" w:cs="方正仿宋_GBK" w:hint="eastAsia"/>
          <w:snapToGrid w:val="0"/>
          <w:color w:val="000000" w:themeColor="text1"/>
          <w:kern w:val="0"/>
          <w:sz w:val="24"/>
        </w:rPr>
        <w:t>进口集合基础信息接口”规定了信号机对应进口的编号、名称、方向、进口停车线与车道中心分割线交叉点经纬度信息，并规定信号机能指示的信号种类。“7.5.3</w:t>
      </w:r>
      <w:r w:rsidR="00C806E6">
        <w:rPr>
          <w:rFonts w:asciiTheme="minorEastAsia" w:hAnsiTheme="minorEastAsia" w:cs="方正仿宋_GBK"/>
          <w:snapToGrid w:val="0"/>
          <w:color w:val="000000" w:themeColor="text1"/>
          <w:kern w:val="0"/>
          <w:sz w:val="24"/>
        </w:rPr>
        <w:t xml:space="preserve"> </w:t>
      </w:r>
      <w:r>
        <w:rPr>
          <w:rFonts w:asciiTheme="minorEastAsia" w:hAnsiTheme="minorEastAsia" w:cs="方正仿宋_GBK" w:hint="eastAsia"/>
          <w:snapToGrid w:val="0"/>
          <w:color w:val="000000" w:themeColor="text1"/>
          <w:kern w:val="0"/>
          <w:sz w:val="24"/>
        </w:rPr>
        <w:t>交通信号灯信息接口”规定了信号灯指示的相位和信号配置时间。</w:t>
      </w:r>
    </w:p>
    <w:p w14:paraId="6CC50005" w14:textId="77777777" w:rsidR="00EF2EE5" w:rsidRDefault="002E7DC9">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关于“</w:t>
      </w:r>
      <w:r>
        <w:rPr>
          <w:rFonts w:asciiTheme="minorEastAsia" w:hAnsiTheme="minorEastAsia" w:cs="方正仿宋_GBK"/>
          <w:snapToGrid w:val="0"/>
          <w:color w:val="000000" w:themeColor="text1"/>
          <w:kern w:val="0"/>
          <w:sz w:val="24"/>
        </w:rPr>
        <w:t>7</w:t>
      </w:r>
      <w:r>
        <w:rPr>
          <w:rFonts w:asciiTheme="minorEastAsia" w:hAnsiTheme="minorEastAsia" w:cs="方正仿宋_GBK" w:hint="eastAsia"/>
          <w:snapToGrid w:val="0"/>
          <w:color w:val="000000" w:themeColor="text1"/>
          <w:kern w:val="0"/>
          <w:sz w:val="24"/>
        </w:rPr>
        <w:t>.</w:t>
      </w:r>
      <w:r>
        <w:rPr>
          <w:rFonts w:asciiTheme="minorEastAsia" w:hAnsiTheme="minorEastAsia" w:cs="方正仿宋_GBK"/>
          <w:snapToGrid w:val="0"/>
          <w:color w:val="000000" w:themeColor="text1"/>
          <w:kern w:val="0"/>
          <w:sz w:val="24"/>
        </w:rPr>
        <w:t>6</w:t>
      </w:r>
      <w:r w:rsidR="00C806E6">
        <w:rPr>
          <w:rFonts w:asciiTheme="minorEastAsia" w:hAnsiTheme="minorEastAsia" w:cs="方正仿宋_GBK"/>
          <w:snapToGrid w:val="0"/>
          <w:color w:val="000000" w:themeColor="text1"/>
          <w:kern w:val="0"/>
          <w:sz w:val="24"/>
        </w:rPr>
        <w:t xml:space="preserve"> </w:t>
      </w:r>
      <w:r w:rsidR="00007B74">
        <w:rPr>
          <w:rFonts w:asciiTheme="minorEastAsia" w:hAnsiTheme="minorEastAsia" w:cs="方正仿宋_GBK"/>
          <w:snapToGrid w:val="0"/>
          <w:color w:val="000000" w:themeColor="text1"/>
          <w:kern w:val="0"/>
          <w:sz w:val="24"/>
        </w:rPr>
        <w:t>停车场</w:t>
      </w:r>
      <w:r>
        <w:rPr>
          <w:rFonts w:asciiTheme="minorEastAsia" w:hAnsiTheme="minorEastAsia" w:cs="方正仿宋_GBK"/>
          <w:snapToGrid w:val="0"/>
          <w:color w:val="000000" w:themeColor="text1"/>
          <w:kern w:val="0"/>
          <w:sz w:val="24"/>
        </w:rPr>
        <w:t>信</w:t>
      </w:r>
      <w:r>
        <w:rPr>
          <w:rFonts w:asciiTheme="minorEastAsia" w:hAnsiTheme="minorEastAsia" w:cs="方正仿宋_GBK" w:hint="eastAsia"/>
          <w:snapToGrid w:val="0"/>
          <w:color w:val="000000" w:themeColor="text1"/>
          <w:kern w:val="0"/>
          <w:sz w:val="24"/>
        </w:rPr>
        <w:t>息</w:t>
      </w:r>
      <w:r>
        <w:rPr>
          <w:rFonts w:asciiTheme="minorEastAsia" w:hAnsiTheme="minorEastAsia" w:cs="方正仿宋_GBK"/>
          <w:snapToGrid w:val="0"/>
          <w:color w:val="000000" w:themeColor="text1"/>
          <w:kern w:val="0"/>
          <w:sz w:val="24"/>
        </w:rPr>
        <w:t>同步接口</w:t>
      </w:r>
      <w:r>
        <w:rPr>
          <w:rFonts w:asciiTheme="minorEastAsia" w:hAnsiTheme="minorEastAsia" w:cs="方正仿宋_GBK" w:hint="eastAsia"/>
          <w:snapToGrid w:val="0"/>
          <w:color w:val="000000" w:themeColor="text1"/>
          <w:kern w:val="0"/>
          <w:sz w:val="24"/>
        </w:rPr>
        <w:t>”。参考GB/T 29745《公共停车场（库）信息联网通用技术要求》中第7章平台数据管理，确定停车场的基础信息、停车场子区域信息。同时具体规定了停车场出入口信息、时间段收费标准、停车场车辆信息等接口数据。</w:t>
      </w:r>
    </w:p>
    <w:p w14:paraId="5C9EAE42" w14:textId="77777777" w:rsidR="00EF2EE5" w:rsidRDefault="002E7DC9">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关于“</w:t>
      </w:r>
      <w:r>
        <w:rPr>
          <w:rFonts w:asciiTheme="minorEastAsia" w:hAnsiTheme="minorEastAsia" w:cs="方正仿宋_GBK"/>
          <w:snapToGrid w:val="0"/>
          <w:color w:val="000000" w:themeColor="text1"/>
          <w:kern w:val="0"/>
          <w:sz w:val="24"/>
        </w:rPr>
        <w:t>7</w:t>
      </w:r>
      <w:r>
        <w:rPr>
          <w:rFonts w:asciiTheme="minorEastAsia" w:hAnsiTheme="minorEastAsia" w:cs="方正仿宋_GBK" w:hint="eastAsia"/>
          <w:snapToGrid w:val="0"/>
          <w:color w:val="000000" w:themeColor="text1"/>
          <w:kern w:val="0"/>
          <w:sz w:val="24"/>
        </w:rPr>
        <w:t>.</w:t>
      </w:r>
      <w:r>
        <w:rPr>
          <w:rFonts w:asciiTheme="minorEastAsia" w:hAnsiTheme="minorEastAsia" w:cs="方正仿宋_GBK"/>
          <w:snapToGrid w:val="0"/>
          <w:color w:val="000000" w:themeColor="text1"/>
          <w:kern w:val="0"/>
          <w:sz w:val="24"/>
        </w:rPr>
        <w:t>7</w:t>
      </w:r>
      <w:r w:rsidR="00C806E6">
        <w:rPr>
          <w:rFonts w:asciiTheme="minorEastAsia" w:hAnsiTheme="minorEastAsia" w:cs="方正仿宋_GBK"/>
          <w:snapToGrid w:val="0"/>
          <w:color w:val="000000" w:themeColor="text1"/>
          <w:kern w:val="0"/>
          <w:sz w:val="24"/>
        </w:rPr>
        <w:t xml:space="preserve"> </w:t>
      </w:r>
      <w:r>
        <w:rPr>
          <w:rFonts w:asciiTheme="minorEastAsia" w:hAnsiTheme="minorEastAsia" w:cs="方正仿宋_GBK" w:hint="eastAsia"/>
          <w:snapToGrid w:val="0"/>
          <w:color w:val="000000" w:themeColor="text1"/>
          <w:kern w:val="0"/>
          <w:sz w:val="24"/>
        </w:rPr>
        <w:t>交通标志信息</w:t>
      </w:r>
      <w:r>
        <w:rPr>
          <w:rFonts w:asciiTheme="minorEastAsia" w:hAnsiTheme="minorEastAsia" w:cs="方正仿宋_GBK"/>
          <w:snapToGrid w:val="0"/>
          <w:color w:val="000000" w:themeColor="text1"/>
          <w:kern w:val="0"/>
          <w:sz w:val="24"/>
        </w:rPr>
        <w:t>同步接口</w:t>
      </w:r>
      <w:r>
        <w:rPr>
          <w:rFonts w:asciiTheme="minorEastAsia" w:hAnsiTheme="minorEastAsia" w:cs="方正仿宋_GBK" w:hint="eastAsia"/>
          <w:snapToGrid w:val="0"/>
          <w:color w:val="000000" w:themeColor="text1"/>
          <w:kern w:val="0"/>
          <w:sz w:val="24"/>
        </w:rPr>
        <w:t>”。交通标志分为静态标志和可变标志两类，具体类型采用GB 5768.2-2022《道路交通标志和标线 第2部分：道路交通标志》规定的标志名称。针对可变标志，可变车道行驶方向标志、限速标志、停车场诱导标志、交通诱导标志，规定了具体接口信息内容。</w:t>
      </w:r>
    </w:p>
    <w:p w14:paraId="4E90104A" w14:textId="77777777" w:rsidR="00EF2EE5" w:rsidRDefault="002E7DC9">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关于“</w:t>
      </w:r>
      <w:r>
        <w:rPr>
          <w:rFonts w:asciiTheme="minorEastAsia" w:hAnsiTheme="minorEastAsia" w:cs="方正仿宋_GBK"/>
          <w:snapToGrid w:val="0"/>
          <w:color w:val="000000" w:themeColor="text1"/>
          <w:kern w:val="0"/>
          <w:sz w:val="24"/>
        </w:rPr>
        <w:t>7</w:t>
      </w:r>
      <w:r>
        <w:rPr>
          <w:rFonts w:asciiTheme="minorEastAsia" w:hAnsiTheme="minorEastAsia" w:cs="方正仿宋_GBK" w:hint="eastAsia"/>
          <w:snapToGrid w:val="0"/>
          <w:color w:val="000000" w:themeColor="text1"/>
          <w:kern w:val="0"/>
          <w:sz w:val="24"/>
        </w:rPr>
        <w:t>.</w:t>
      </w:r>
      <w:r>
        <w:rPr>
          <w:rFonts w:asciiTheme="minorEastAsia" w:hAnsiTheme="minorEastAsia" w:cs="方正仿宋_GBK"/>
          <w:snapToGrid w:val="0"/>
          <w:color w:val="000000" w:themeColor="text1"/>
          <w:kern w:val="0"/>
          <w:sz w:val="24"/>
        </w:rPr>
        <w:t>8</w:t>
      </w:r>
      <w:r w:rsidR="00C806E6">
        <w:rPr>
          <w:rFonts w:asciiTheme="minorEastAsia" w:hAnsiTheme="minorEastAsia" w:cs="方正仿宋_GBK"/>
          <w:snapToGrid w:val="0"/>
          <w:color w:val="000000" w:themeColor="text1"/>
          <w:kern w:val="0"/>
          <w:sz w:val="24"/>
        </w:rPr>
        <w:t xml:space="preserve"> </w:t>
      </w:r>
      <w:r>
        <w:rPr>
          <w:rFonts w:asciiTheme="minorEastAsia" w:hAnsiTheme="minorEastAsia" w:cs="方正仿宋_GBK" w:hint="eastAsia"/>
          <w:snapToGrid w:val="0"/>
          <w:color w:val="000000" w:themeColor="text1"/>
          <w:kern w:val="0"/>
          <w:sz w:val="24"/>
        </w:rPr>
        <w:t>动态道路交通信息</w:t>
      </w:r>
      <w:r>
        <w:rPr>
          <w:rFonts w:asciiTheme="minorEastAsia" w:hAnsiTheme="minorEastAsia" w:cs="方正仿宋_GBK"/>
          <w:snapToGrid w:val="0"/>
          <w:color w:val="000000" w:themeColor="text1"/>
          <w:kern w:val="0"/>
          <w:sz w:val="24"/>
        </w:rPr>
        <w:t>同步接口</w:t>
      </w:r>
      <w:r>
        <w:rPr>
          <w:rFonts w:asciiTheme="minorEastAsia" w:hAnsiTheme="minorEastAsia" w:cs="方正仿宋_GBK" w:hint="eastAsia"/>
          <w:snapToGrid w:val="0"/>
          <w:color w:val="000000" w:themeColor="text1"/>
          <w:kern w:val="0"/>
          <w:sz w:val="24"/>
        </w:rPr>
        <w:t>”。针对施工占道、</w:t>
      </w:r>
      <w:r>
        <w:rPr>
          <w:rFonts w:asciiTheme="minorEastAsia" w:hAnsiTheme="minorEastAsia" w:cs="方正仿宋_GBK"/>
          <w:snapToGrid w:val="0"/>
          <w:color w:val="000000" w:themeColor="text1"/>
          <w:kern w:val="0"/>
          <w:sz w:val="24"/>
        </w:rPr>
        <w:t>交通管制</w:t>
      </w:r>
      <w:r>
        <w:rPr>
          <w:rFonts w:asciiTheme="minorEastAsia" w:hAnsiTheme="minorEastAsia" w:cs="方正仿宋_GBK" w:hint="eastAsia"/>
          <w:snapToGrid w:val="0"/>
          <w:color w:val="000000" w:themeColor="text1"/>
          <w:kern w:val="0"/>
          <w:sz w:val="24"/>
        </w:rPr>
        <w:t>、</w:t>
      </w:r>
      <w:r>
        <w:rPr>
          <w:rFonts w:asciiTheme="minorEastAsia" w:hAnsiTheme="minorEastAsia" w:cs="方正仿宋_GBK"/>
          <w:snapToGrid w:val="0"/>
          <w:color w:val="000000" w:themeColor="text1"/>
          <w:kern w:val="0"/>
          <w:sz w:val="24"/>
        </w:rPr>
        <w:t>交</w:t>
      </w:r>
      <w:r>
        <w:rPr>
          <w:rFonts w:asciiTheme="minorEastAsia" w:hAnsiTheme="minorEastAsia" w:cs="方正仿宋_GBK"/>
          <w:snapToGrid w:val="0"/>
          <w:color w:val="000000" w:themeColor="text1"/>
          <w:kern w:val="0"/>
          <w:sz w:val="24"/>
        </w:rPr>
        <w:lastRenderedPageBreak/>
        <w:t>通事故</w:t>
      </w:r>
      <w:r>
        <w:rPr>
          <w:rFonts w:asciiTheme="minorEastAsia" w:hAnsiTheme="minorEastAsia" w:cs="方正仿宋_GBK" w:hint="eastAsia"/>
          <w:snapToGrid w:val="0"/>
          <w:color w:val="000000" w:themeColor="text1"/>
          <w:kern w:val="0"/>
          <w:sz w:val="24"/>
        </w:rPr>
        <w:t>、</w:t>
      </w:r>
      <w:r>
        <w:rPr>
          <w:rFonts w:asciiTheme="minorEastAsia" w:hAnsiTheme="minorEastAsia" w:cs="方正仿宋_GBK"/>
          <w:snapToGrid w:val="0"/>
          <w:color w:val="000000" w:themeColor="text1"/>
          <w:kern w:val="0"/>
          <w:sz w:val="24"/>
        </w:rPr>
        <w:t>道路拥堵</w:t>
      </w:r>
      <w:r>
        <w:rPr>
          <w:rFonts w:asciiTheme="minorEastAsia" w:hAnsiTheme="minorEastAsia" w:cs="方正仿宋_GBK" w:hint="eastAsia"/>
          <w:snapToGrid w:val="0"/>
          <w:color w:val="000000" w:themeColor="text1"/>
          <w:kern w:val="0"/>
          <w:sz w:val="24"/>
        </w:rPr>
        <w:t>四种零时性的交通事件，规定事件发生的路段、区域范围、起始和终止时间、事件内容、路段状况等接口信息。</w:t>
      </w:r>
    </w:p>
    <w:p w14:paraId="07CDB975" w14:textId="77777777" w:rsidR="00EF2EE5" w:rsidRDefault="002E7DC9">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关于“</w:t>
      </w:r>
      <w:r>
        <w:rPr>
          <w:rFonts w:asciiTheme="minorEastAsia" w:hAnsiTheme="minorEastAsia" w:cs="方正仿宋_GBK"/>
          <w:snapToGrid w:val="0"/>
          <w:color w:val="000000" w:themeColor="text1"/>
          <w:kern w:val="0"/>
          <w:sz w:val="24"/>
        </w:rPr>
        <w:t>7</w:t>
      </w:r>
      <w:r>
        <w:rPr>
          <w:rFonts w:asciiTheme="minorEastAsia" w:hAnsiTheme="minorEastAsia" w:cs="方正仿宋_GBK" w:hint="eastAsia"/>
          <w:snapToGrid w:val="0"/>
          <w:color w:val="000000" w:themeColor="text1"/>
          <w:kern w:val="0"/>
          <w:sz w:val="24"/>
        </w:rPr>
        <w:t>.</w:t>
      </w:r>
      <w:r>
        <w:rPr>
          <w:rFonts w:asciiTheme="minorEastAsia" w:hAnsiTheme="minorEastAsia" w:cs="方正仿宋_GBK"/>
          <w:snapToGrid w:val="0"/>
          <w:color w:val="000000" w:themeColor="text1"/>
          <w:kern w:val="0"/>
          <w:sz w:val="24"/>
        </w:rPr>
        <w:t>9</w:t>
      </w:r>
      <w:r w:rsidR="00C806E6">
        <w:rPr>
          <w:rFonts w:asciiTheme="minorEastAsia" w:hAnsiTheme="minorEastAsia" w:cs="方正仿宋_GBK"/>
          <w:snapToGrid w:val="0"/>
          <w:color w:val="000000" w:themeColor="text1"/>
          <w:kern w:val="0"/>
          <w:sz w:val="24"/>
        </w:rPr>
        <w:t xml:space="preserve"> </w:t>
      </w:r>
      <w:r w:rsidR="00007B74">
        <w:rPr>
          <w:rFonts w:asciiTheme="minorEastAsia" w:hAnsiTheme="minorEastAsia" w:cs="方正仿宋_GBK"/>
          <w:snapToGrid w:val="0"/>
          <w:color w:val="000000" w:themeColor="text1"/>
          <w:kern w:val="0"/>
          <w:sz w:val="24"/>
        </w:rPr>
        <w:t>车辆</w:t>
      </w:r>
      <w:r>
        <w:rPr>
          <w:rFonts w:asciiTheme="minorEastAsia" w:hAnsiTheme="minorEastAsia" w:cs="方正仿宋_GBK" w:hint="eastAsia"/>
          <w:snapToGrid w:val="0"/>
          <w:color w:val="000000" w:themeColor="text1"/>
          <w:kern w:val="0"/>
          <w:sz w:val="24"/>
        </w:rPr>
        <w:t>信息</w:t>
      </w:r>
      <w:r>
        <w:rPr>
          <w:rFonts w:asciiTheme="minorEastAsia" w:hAnsiTheme="minorEastAsia" w:cs="方正仿宋_GBK"/>
          <w:snapToGrid w:val="0"/>
          <w:color w:val="000000" w:themeColor="text1"/>
          <w:kern w:val="0"/>
          <w:sz w:val="24"/>
        </w:rPr>
        <w:t>同步接口</w:t>
      </w:r>
      <w:r>
        <w:rPr>
          <w:rFonts w:asciiTheme="minorEastAsia" w:hAnsiTheme="minorEastAsia" w:cs="方正仿宋_GBK" w:hint="eastAsia"/>
          <w:snapToGrid w:val="0"/>
          <w:color w:val="000000" w:themeColor="text1"/>
          <w:kern w:val="0"/>
          <w:sz w:val="24"/>
        </w:rPr>
        <w:t>”。该节主要用于采集车辆的基本信息和运行状况数据，有利于交通运输管理和保障车辆安全。</w:t>
      </w:r>
    </w:p>
    <w:p w14:paraId="7A50776C" w14:textId="77777777" w:rsidR="00BD45DE" w:rsidRDefault="00BD45DE" w:rsidP="00BD45DE">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t>五、</w:t>
      </w:r>
      <w:r w:rsidRPr="00BD45DE">
        <w:rPr>
          <w:rFonts w:ascii="宋体" w:eastAsia="宋体" w:hAnsi="宋体" w:cs="方正仿宋_GBK" w:hint="eastAsia"/>
          <w:b/>
          <w:snapToGrid w:val="0"/>
          <w:color w:val="000000" w:themeColor="text1"/>
          <w:kern w:val="0"/>
          <w:sz w:val="28"/>
          <w:szCs w:val="28"/>
        </w:rPr>
        <w:t>重大分歧意见的处理过程和依据</w:t>
      </w:r>
    </w:p>
    <w:p w14:paraId="7C0253BB" w14:textId="77777777" w:rsidR="00BD45DE" w:rsidRPr="00BD45DE" w:rsidRDefault="00BD45DE" w:rsidP="00BD45DE">
      <w:pPr>
        <w:autoSpaceDE w:val="0"/>
        <w:autoSpaceDN w:val="0"/>
        <w:snapToGrid w:val="0"/>
        <w:spacing w:line="560" w:lineRule="exact"/>
        <w:ind w:firstLine="624"/>
        <w:rPr>
          <w:rFonts w:ascii="宋体" w:eastAsia="宋体" w:hAnsi="宋体" w:cs="宋体"/>
          <w:kern w:val="0"/>
          <w:sz w:val="24"/>
        </w:rPr>
      </w:pPr>
      <w:r w:rsidRPr="00BD45DE">
        <w:rPr>
          <w:rFonts w:ascii="宋体" w:eastAsia="宋体" w:hAnsi="宋体" w:cs="宋体" w:hint="eastAsia"/>
          <w:kern w:val="0"/>
          <w:sz w:val="24"/>
        </w:rPr>
        <w:t>无</w:t>
      </w:r>
      <w:r>
        <w:rPr>
          <w:rFonts w:ascii="宋体" w:eastAsia="宋体" w:hAnsi="宋体" w:cs="宋体" w:hint="eastAsia"/>
          <w:kern w:val="0"/>
          <w:sz w:val="24"/>
        </w:rPr>
        <w:t>。</w:t>
      </w:r>
    </w:p>
    <w:p w14:paraId="0053238D" w14:textId="77777777" w:rsidR="00EF2EE5" w:rsidRDefault="00BD45DE">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t>六</w:t>
      </w:r>
      <w:r w:rsidR="002E7DC9">
        <w:rPr>
          <w:rFonts w:ascii="宋体" w:eastAsia="宋体" w:hAnsi="宋体" w:cs="方正仿宋_GBK" w:hint="eastAsia"/>
          <w:b/>
          <w:snapToGrid w:val="0"/>
          <w:color w:val="000000" w:themeColor="text1"/>
          <w:kern w:val="0"/>
          <w:sz w:val="28"/>
          <w:szCs w:val="28"/>
        </w:rPr>
        <w:t>、与相关法律法规和国家标准的关系</w:t>
      </w:r>
    </w:p>
    <w:p w14:paraId="10877A05" w14:textId="0EC57B2C" w:rsidR="00EF2EE5" w:rsidRDefault="002E7DC9">
      <w:pPr>
        <w:autoSpaceDE w:val="0"/>
        <w:autoSpaceDN w:val="0"/>
        <w:snapToGrid w:val="0"/>
        <w:spacing w:line="560" w:lineRule="exact"/>
        <w:ind w:firstLine="624"/>
        <w:rPr>
          <w:rFonts w:ascii="宋体" w:eastAsia="宋体" w:hAnsi="宋体" w:cs="宋体"/>
          <w:kern w:val="0"/>
          <w:sz w:val="24"/>
        </w:rPr>
      </w:pPr>
      <w:r>
        <w:rPr>
          <w:rFonts w:ascii="宋体" w:eastAsia="宋体" w:hAnsi="宋体" w:cs="宋体" w:hint="eastAsia"/>
          <w:kern w:val="0"/>
          <w:sz w:val="24"/>
        </w:rPr>
        <w:t>20</w:t>
      </w:r>
      <w:r>
        <w:rPr>
          <w:rFonts w:ascii="宋体" w:eastAsia="宋体" w:hAnsi="宋体" w:cs="宋体"/>
          <w:kern w:val="0"/>
          <w:sz w:val="24"/>
        </w:rPr>
        <w:t>18</w:t>
      </w:r>
      <w:r>
        <w:rPr>
          <w:rFonts w:ascii="宋体" w:eastAsia="宋体" w:hAnsi="宋体" w:cs="宋体" w:hint="eastAsia"/>
          <w:kern w:val="0"/>
          <w:sz w:val="24"/>
        </w:rPr>
        <w:t>年12月，江苏省工业和信息化厅、江苏省市场监督管理局联合发布了《江苏省智能网联汽车标准体系建设指南》，提出了江苏省建设智能网联汽车标准体系的总体规划。智能网联汽车标准</w:t>
      </w:r>
      <w:r w:rsidR="005D7ED8">
        <w:rPr>
          <w:rFonts w:ascii="宋体" w:eastAsia="宋体" w:hAnsi="宋体" w:cs="宋体" w:hint="eastAsia"/>
          <w:kern w:val="0"/>
          <w:sz w:val="24"/>
        </w:rPr>
        <w:t>编制计划</w:t>
      </w:r>
      <w:r>
        <w:rPr>
          <w:rFonts w:ascii="宋体" w:eastAsia="宋体" w:hAnsi="宋体" w:cs="宋体" w:hint="eastAsia"/>
          <w:kern w:val="0"/>
          <w:sz w:val="24"/>
        </w:rPr>
        <w:t>共包括标准</w:t>
      </w:r>
      <w:r>
        <w:rPr>
          <w:rFonts w:ascii="宋体" w:eastAsia="宋体" w:hAnsi="宋体" w:cs="宋体"/>
          <w:kern w:val="0"/>
          <w:sz w:val="24"/>
        </w:rPr>
        <w:t>60</w:t>
      </w:r>
      <w:r>
        <w:rPr>
          <w:rFonts w:ascii="宋体" w:eastAsia="宋体" w:hAnsi="宋体" w:cs="宋体" w:hint="eastAsia"/>
          <w:kern w:val="0"/>
          <w:sz w:val="24"/>
        </w:rPr>
        <w:t>余项，本标准是该标准体系项目之一，与现行相关法律、法规、规章及标准无抵触。</w:t>
      </w:r>
    </w:p>
    <w:p w14:paraId="3860C239" w14:textId="77777777" w:rsidR="00EF2EE5" w:rsidRDefault="00BD45DE">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t>七</w:t>
      </w:r>
      <w:r w:rsidR="002E7DC9">
        <w:rPr>
          <w:rFonts w:ascii="宋体" w:eastAsia="宋体" w:hAnsi="宋体" w:cs="方正仿宋_GBK" w:hint="eastAsia"/>
          <w:b/>
          <w:snapToGrid w:val="0"/>
          <w:color w:val="000000" w:themeColor="text1"/>
          <w:kern w:val="0"/>
          <w:sz w:val="28"/>
          <w:szCs w:val="28"/>
        </w:rPr>
        <w:t>、推广</w:t>
      </w:r>
      <w:r>
        <w:rPr>
          <w:rFonts w:ascii="宋体" w:eastAsia="宋体" w:hAnsi="宋体" w:cs="方正仿宋_GBK" w:hint="eastAsia"/>
          <w:b/>
          <w:snapToGrid w:val="0"/>
          <w:color w:val="000000" w:themeColor="text1"/>
          <w:kern w:val="0"/>
          <w:sz w:val="28"/>
          <w:szCs w:val="28"/>
        </w:rPr>
        <w:t>实施</w:t>
      </w:r>
      <w:r w:rsidR="002E7DC9">
        <w:rPr>
          <w:rFonts w:ascii="宋体" w:eastAsia="宋体" w:hAnsi="宋体" w:cs="方正仿宋_GBK" w:hint="eastAsia"/>
          <w:b/>
          <w:snapToGrid w:val="0"/>
          <w:color w:val="000000" w:themeColor="text1"/>
          <w:kern w:val="0"/>
          <w:sz w:val="28"/>
          <w:szCs w:val="28"/>
        </w:rPr>
        <w:t>建议</w:t>
      </w:r>
    </w:p>
    <w:p w14:paraId="7307D396" w14:textId="77777777" w:rsidR="00EF2EE5" w:rsidRDefault="002E7DC9">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建议对交通管理部门、路侧设备和车载通信设备厂商、车联网应用服务平台提供商等加强标准宣</w:t>
      </w:r>
      <w:proofErr w:type="gramStart"/>
      <w:r>
        <w:rPr>
          <w:rFonts w:asciiTheme="minorEastAsia" w:hAnsiTheme="minorEastAsia" w:cs="方正仿宋_GBK" w:hint="eastAsia"/>
          <w:snapToGrid w:val="0"/>
          <w:color w:val="000000" w:themeColor="text1"/>
          <w:kern w:val="0"/>
          <w:sz w:val="24"/>
        </w:rPr>
        <w:t>贯</w:t>
      </w:r>
      <w:proofErr w:type="gramEnd"/>
      <w:r>
        <w:rPr>
          <w:rFonts w:asciiTheme="minorEastAsia" w:hAnsiTheme="minorEastAsia" w:cs="方正仿宋_GBK" w:hint="eastAsia"/>
          <w:snapToGrid w:val="0"/>
          <w:color w:val="000000" w:themeColor="text1"/>
          <w:kern w:val="0"/>
          <w:sz w:val="24"/>
        </w:rPr>
        <w:t>。标准实施后，相关中心系统、路侧设备、车联网平台、终端设备的设计研发单位应根据标准要求对相关功能、交互接口进行完善与扩展，实现车路协同信息服务；公安交管部门应根据标准要求做好系统、设备的验收、管理与运</w:t>
      </w:r>
      <w:proofErr w:type="gramStart"/>
      <w:r>
        <w:rPr>
          <w:rFonts w:asciiTheme="minorEastAsia" w:hAnsiTheme="minorEastAsia" w:cs="方正仿宋_GBK" w:hint="eastAsia"/>
          <w:snapToGrid w:val="0"/>
          <w:color w:val="000000" w:themeColor="text1"/>
          <w:kern w:val="0"/>
          <w:sz w:val="24"/>
        </w:rPr>
        <w:t>维保障</w:t>
      </w:r>
      <w:proofErr w:type="gramEnd"/>
      <w:r>
        <w:rPr>
          <w:rFonts w:asciiTheme="minorEastAsia" w:hAnsiTheme="minorEastAsia" w:cs="方正仿宋_GBK" w:hint="eastAsia"/>
          <w:snapToGrid w:val="0"/>
          <w:color w:val="000000" w:themeColor="text1"/>
          <w:kern w:val="0"/>
          <w:sz w:val="24"/>
        </w:rPr>
        <w:t>工作，打通信息服务通道，支撑车路协同应用；建议道路交通安全产品检测检验机构根据标准对各厂家的相关系统产品进行检测，确保其在功能、通信、安全方面符合相关要求。</w:t>
      </w:r>
    </w:p>
    <w:p w14:paraId="0E4D0D78" w14:textId="77777777" w:rsidR="00A24C3D" w:rsidRDefault="002A33FD" w:rsidP="00A24C3D">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t>八</w:t>
      </w:r>
      <w:r w:rsidR="00A24C3D">
        <w:rPr>
          <w:rFonts w:ascii="宋体" w:eastAsia="宋体" w:hAnsi="宋体" w:cs="方正仿宋_GBK" w:hint="eastAsia"/>
          <w:b/>
          <w:snapToGrid w:val="0"/>
          <w:color w:val="000000" w:themeColor="text1"/>
          <w:kern w:val="0"/>
          <w:sz w:val="28"/>
          <w:szCs w:val="28"/>
        </w:rPr>
        <w:t>、</w:t>
      </w:r>
      <w:r w:rsidR="00A24C3D" w:rsidRPr="00A24C3D">
        <w:rPr>
          <w:rFonts w:ascii="宋体" w:eastAsia="宋体" w:hAnsi="宋体" w:cs="方正仿宋_GBK" w:hint="eastAsia"/>
          <w:b/>
          <w:snapToGrid w:val="0"/>
          <w:color w:val="000000" w:themeColor="text1"/>
          <w:kern w:val="0"/>
          <w:sz w:val="28"/>
          <w:szCs w:val="28"/>
        </w:rPr>
        <w:t>起草单位和起草人员信息及分工</w:t>
      </w:r>
    </w:p>
    <w:p w14:paraId="3D0A5E54" w14:textId="77777777" w:rsidR="00A24C3D" w:rsidRDefault="00A24C3D" w:rsidP="00A24C3D">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sidRPr="00A24C3D">
        <w:rPr>
          <w:rFonts w:asciiTheme="minorEastAsia" w:hAnsiTheme="minorEastAsia" w:cs="方正仿宋_GBK" w:hint="eastAsia"/>
          <w:snapToGrid w:val="0"/>
          <w:color w:val="000000" w:themeColor="text1"/>
          <w:kern w:val="0"/>
          <w:sz w:val="24"/>
        </w:rPr>
        <w:t>起草单位和</w:t>
      </w:r>
      <w:r w:rsidR="00977FF7">
        <w:rPr>
          <w:rFonts w:asciiTheme="minorEastAsia" w:hAnsiTheme="minorEastAsia" w:cs="方正仿宋_GBK" w:hint="eastAsia"/>
          <w:snapToGrid w:val="0"/>
          <w:color w:val="000000" w:themeColor="text1"/>
          <w:kern w:val="0"/>
          <w:sz w:val="24"/>
        </w:rPr>
        <w:t>起草</w:t>
      </w:r>
      <w:r w:rsidRPr="00A24C3D">
        <w:rPr>
          <w:rFonts w:asciiTheme="minorEastAsia" w:hAnsiTheme="minorEastAsia" w:cs="方正仿宋_GBK" w:hint="eastAsia"/>
          <w:snapToGrid w:val="0"/>
          <w:color w:val="000000" w:themeColor="text1"/>
          <w:kern w:val="0"/>
          <w:sz w:val="24"/>
        </w:rPr>
        <w:t>人员</w:t>
      </w:r>
      <w:r w:rsidR="00977FF7">
        <w:rPr>
          <w:rFonts w:asciiTheme="minorEastAsia" w:hAnsiTheme="minorEastAsia" w:cs="方正仿宋_GBK" w:hint="eastAsia"/>
          <w:snapToGrid w:val="0"/>
          <w:color w:val="000000" w:themeColor="text1"/>
          <w:kern w:val="0"/>
          <w:sz w:val="24"/>
        </w:rPr>
        <w:t>信息及其</w:t>
      </w:r>
      <w:r w:rsidRPr="00A24C3D">
        <w:rPr>
          <w:rFonts w:asciiTheme="minorEastAsia" w:hAnsiTheme="minorEastAsia" w:cs="方正仿宋_GBK" w:hint="eastAsia"/>
          <w:snapToGrid w:val="0"/>
          <w:color w:val="000000" w:themeColor="text1"/>
          <w:kern w:val="0"/>
          <w:sz w:val="24"/>
        </w:rPr>
        <w:t>分工情况如下表所示。</w:t>
      </w:r>
    </w:p>
    <w:p w14:paraId="51D19D06" w14:textId="3E72B9FB" w:rsidR="001E01B0" w:rsidRDefault="001E01B0" w:rsidP="00A24C3D">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p>
    <w:p w14:paraId="5255A2BB" w14:textId="15BDFCD6" w:rsidR="005128C4" w:rsidRDefault="005128C4" w:rsidP="00A24C3D">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p>
    <w:p w14:paraId="349949A7" w14:textId="5C57F92F" w:rsidR="005128C4" w:rsidRDefault="005128C4" w:rsidP="00A24C3D">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p>
    <w:p w14:paraId="35FF75B6" w14:textId="77777777" w:rsidR="005128C4" w:rsidRPr="00A24C3D" w:rsidRDefault="005128C4" w:rsidP="00A24C3D">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p>
    <w:tbl>
      <w:tblPr>
        <w:tblW w:w="8779" w:type="dxa"/>
        <w:jc w:val="center"/>
        <w:tblCellMar>
          <w:left w:w="0" w:type="dxa"/>
          <w:right w:w="0" w:type="dxa"/>
        </w:tblCellMar>
        <w:tblLook w:val="0420" w:firstRow="1" w:lastRow="0" w:firstColumn="0" w:lastColumn="0" w:noHBand="0" w:noVBand="1"/>
      </w:tblPr>
      <w:tblGrid>
        <w:gridCol w:w="570"/>
        <w:gridCol w:w="3439"/>
        <w:gridCol w:w="2054"/>
        <w:gridCol w:w="2716"/>
      </w:tblGrid>
      <w:tr w:rsidR="00A24C3D" w:rsidRPr="00227BB2" w14:paraId="5BC311B5" w14:textId="77777777" w:rsidTr="005E455C">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81C738" w14:textId="77777777" w:rsidR="00A24C3D" w:rsidRPr="00227BB2" w:rsidRDefault="00A24C3D" w:rsidP="00115C99">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序号</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C49998" w14:textId="77777777" w:rsidR="00A24C3D" w:rsidRPr="00227BB2" w:rsidRDefault="00A24C3D" w:rsidP="00A24C3D">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单位</w:t>
            </w:r>
            <w:r w:rsidRPr="00227BB2">
              <w:rPr>
                <w:rFonts w:asciiTheme="minorEastAsia" w:hAnsiTheme="minorEastAsia" w:cs="方正仿宋_GBK" w:hint="eastAsia"/>
                <w:snapToGrid w:val="0"/>
                <w:color w:val="000000" w:themeColor="text1"/>
                <w:kern w:val="0"/>
                <w:sz w:val="24"/>
              </w:rPr>
              <w:t>名称</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452594" w14:textId="77777777" w:rsidR="00A24C3D" w:rsidRPr="00227BB2" w:rsidRDefault="00A24C3D" w:rsidP="00A24C3D">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起草人</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BF4B93" w14:textId="77777777" w:rsidR="00A24C3D" w:rsidRPr="00227BB2" w:rsidRDefault="00A24C3D" w:rsidP="00A24C3D">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工作分工</w:t>
            </w:r>
          </w:p>
        </w:tc>
      </w:tr>
      <w:tr w:rsidR="00A24C3D" w:rsidRPr="00227BB2" w14:paraId="5A35E8D5" w14:textId="77777777" w:rsidTr="005E455C">
        <w:trPr>
          <w:trHeight w:val="20"/>
          <w:jc w:val="center"/>
        </w:trPr>
        <w:tc>
          <w:tcPr>
            <w:tcW w:w="57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8B2C49" w14:textId="77777777" w:rsidR="00A24C3D" w:rsidRPr="00227BB2" w:rsidRDefault="00A24C3D" w:rsidP="00115C99">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1</w:t>
            </w:r>
          </w:p>
        </w:tc>
        <w:tc>
          <w:tcPr>
            <w:tcW w:w="3439"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2EDD10"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江苏智行未来汽车研究院有限公司</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E381E8"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华国栋</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FB8BFA"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负责标准制订技术内容</w:t>
            </w:r>
          </w:p>
        </w:tc>
      </w:tr>
      <w:tr w:rsidR="00A24C3D" w:rsidRPr="00227BB2" w14:paraId="0063F866" w14:textId="77777777" w:rsidTr="005E455C">
        <w:trPr>
          <w:trHeight w:val="20"/>
          <w:jc w:val="center"/>
        </w:trPr>
        <w:tc>
          <w:tcPr>
            <w:tcW w:w="570" w:type="dxa"/>
            <w:vMerge/>
            <w:tcBorders>
              <w:top w:val="single" w:sz="8" w:space="0" w:color="000000"/>
              <w:left w:val="single" w:sz="8" w:space="0" w:color="000000"/>
              <w:bottom w:val="single" w:sz="8" w:space="0" w:color="000000"/>
              <w:right w:val="single" w:sz="8" w:space="0" w:color="000000"/>
            </w:tcBorders>
            <w:vAlign w:val="center"/>
            <w:hideMark/>
          </w:tcPr>
          <w:p w14:paraId="61322CB0" w14:textId="77777777" w:rsidR="00A24C3D" w:rsidRPr="00227BB2" w:rsidRDefault="00A24C3D" w:rsidP="00115C99">
            <w:pPr>
              <w:autoSpaceDE w:val="0"/>
              <w:autoSpaceDN w:val="0"/>
              <w:snapToGrid w:val="0"/>
              <w:jc w:val="center"/>
              <w:rPr>
                <w:rFonts w:ascii="宋体" w:eastAsia="宋体" w:hAnsi="宋体" w:cs="方正仿宋_GBK"/>
                <w:snapToGrid w:val="0"/>
                <w:color w:val="000000" w:themeColor="text1"/>
                <w:kern w:val="0"/>
                <w:sz w:val="24"/>
              </w:rPr>
            </w:pPr>
          </w:p>
        </w:tc>
        <w:tc>
          <w:tcPr>
            <w:tcW w:w="3439" w:type="dxa"/>
            <w:vMerge/>
            <w:tcBorders>
              <w:top w:val="single" w:sz="8" w:space="0" w:color="000000"/>
              <w:left w:val="single" w:sz="8" w:space="0" w:color="000000"/>
              <w:bottom w:val="single" w:sz="8" w:space="0" w:color="000000"/>
              <w:right w:val="single" w:sz="8" w:space="0" w:color="000000"/>
            </w:tcBorders>
            <w:vAlign w:val="center"/>
            <w:hideMark/>
          </w:tcPr>
          <w:p w14:paraId="5CE938B3"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30FFEB"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李宁、王众、邱杰</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D6D2DB"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查阅引用性文件，技术查新，征求意见</w:t>
            </w:r>
          </w:p>
        </w:tc>
      </w:tr>
      <w:tr w:rsidR="00A24C3D" w:rsidRPr="00227BB2" w14:paraId="3CAA0932" w14:textId="77777777" w:rsidTr="005E455C">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3D168E" w14:textId="77777777" w:rsidR="00A24C3D" w:rsidRPr="00227BB2" w:rsidRDefault="00A24C3D" w:rsidP="00115C99">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2</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971397"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江苏省公安厅交警总队</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D74D11"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proofErr w:type="gramStart"/>
            <w:r w:rsidRPr="00227BB2">
              <w:rPr>
                <w:rFonts w:ascii="宋体" w:eastAsia="宋体" w:hAnsi="宋体" w:cs="方正仿宋_GBK" w:hint="eastAsia"/>
                <w:snapToGrid w:val="0"/>
                <w:color w:val="000000" w:themeColor="text1"/>
                <w:kern w:val="0"/>
                <w:sz w:val="24"/>
              </w:rPr>
              <w:t>白舒安</w:t>
            </w:r>
            <w:proofErr w:type="gramEnd"/>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B486F4"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车路协同标准框架设计</w:t>
            </w:r>
          </w:p>
        </w:tc>
      </w:tr>
      <w:tr w:rsidR="00A24C3D" w:rsidRPr="00227BB2" w14:paraId="1DEBA1F7" w14:textId="77777777" w:rsidTr="005E455C">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2F92BC" w14:textId="77777777" w:rsidR="00A24C3D" w:rsidRPr="00227BB2" w:rsidRDefault="00A24C3D" w:rsidP="00115C99">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3</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1D32C0"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南京市公安局交警支队</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30E4A4"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苏子毅</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C028D8"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信息交互接口协议设计</w:t>
            </w:r>
          </w:p>
        </w:tc>
      </w:tr>
      <w:tr w:rsidR="00A24C3D" w:rsidRPr="00227BB2" w14:paraId="6CC408E7" w14:textId="77777777" w:rsidTr="005E455C">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B13CBF" w14:textId="77777777" w:rsidR="00A24C3D" w:rsidRPr="00227BB2" w:rsidRDefault="00A24C3D" w:rsidP="00115C99">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4</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74582E"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连云港杰瑞电子有限公司</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67D307"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proofErr w:type="gramStart"/>
            <w:r w:rsidRPr="00227BB2">
              <w:rPr>
                <w:rFonts w:ascii="宋体" w:eastAsia="宋体" w:hAnsi="宋体" w:cs="方正仿宋_GBK" w:hint="eastAsia"/>
                <w:snapToGrid w:val="0"/>
                <w:color w:val="000000" w:themeColor="text1"/>
                <w:kern w:val="0"/>
                <w:sz w:val="24"/>
              </w:rPr>
              <w:t>项俊平</w:t>
            </w:r>
            <w:proofErr w:type="gramEnd"/>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175FD4"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编制信息交互接口要求内容</w:t>
            </w:r>
          </w:p>
        </w:tc>
      </w:tr>
      <w:tr w:rsidR="00A24C3D" w:rsidRPr="00227BB2" w14:paraId="0BED691D" w14:textId="77777777" w:rsidTr="005E455C">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966B4C" w14:textId="77777777" w:rsidR="00A24C3D" w:rsidRPr="00227BB2" w:rsidRDefault="00A24C3D" w:rsidP="00115C99">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5</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9F134F"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江苏鸿鹄电子科技有限公司</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B4893B"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proofErr w:type="gramStart"/>
            <w:r w:rsidRPr="00227BB2">
              <w:rPr>
                <w:rFonts w:ascii="宋体" w:eastAsia="宋体" w:hAnsi="宋体" w:cs="方正仿宋_GBK" w:hint="eastAsia"/>
                <w:snapToGrid w:val="0"/>
                <w:color w:val="000000" w:themeColor="text1"/>
                <w:kern w:val="0"/>
                <w:sz w:val="24"/>
              </w:rPr>
              <w:t>杲</w:t>
            </w:r>
            <w:proofErr w:type="gramEnd"/>
            <w:r w:rsidRPr="00227BB2">
              <w:rPr>
                <w:rFonts w:ascii="宋体" w:eastAsia="宋体" w:hAnsi="宋体" w:cs="方正仿宋_GBK" w:hint="eastAsia"/>
                <w:snapToGrid w:val="0"/>
                <w:color w:val="000000" w:themeColor="text1"/>
                <w:kern w:val="0"/>
                <w:sz w:val="24"/>
              </w:rPr>
              <w:t>先锋</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015381" w14:textId="77777777" w:rsidR="00A24C3D" w:rsidRPr="00227BB2" w:rsidRDefault="00A24C3D" w:rsidP="00A24C3D">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对功能要求方面提出建议</w:t>
            </w:r>
          </w:p>
        </w:tc>
      </w:tr>
      <w:tr w:rsidR="00175886" w:rsidRPr="00227BB2" w14:paraId="66D50D48" w14:textId="77777777" w:rsidTr="005E455C">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E62A92" w14:textId="77777777" w:rsidR="00175886" w:rsidRPr="00227BB2" w:rsidRDefault="00175886" w:rsidP="00115C99">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6</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FBDCE2"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苏州市智能网联科技发展有限公司</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55ACA1"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康杰伟、夏小鹏、周明</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CC974B"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对车路协同标准框架方面提出建议</w:t>
            </w:r>
          </w:p>
        </w:tc>
      </w:tr>
      <w:tr w:rsidR="00175886" w:rsidRPr="00227BB2" w14:paraId="497EC926" w14:textId="77777777" w:rsidTr="005E455C">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66B78DF" w14:textId="77777777" w:rsidR="00175886" w:rsidRPr="00227BB2" w:rsidRDefault="00175886" w:rsidP="00115C99">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7</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408C433" w14:textId="77777777" w:rsidR="00175886" w:rsidRPr="00227BB2" w:rsidRDefault="00175886" w:rsidP="00175886">
            <w:pPr>
              <w:autoSpaceDE w:val="0"/>
              <w:autoSpaceDN w:val="0"/>
              <w:snapToGrid w:val="0"/>
              <w:rPr>
                <w:rFonts w:ascii="宋体" w:eastAsia="宋体" w:hAnsi="宋体"/>
                <w:sz w:val="24"/>
              </w:rPr>
            </w:pPr>
            <w:r w:rsidRPr="00227BB2">
              <w:rPr>
                <w:rFonts w:ascii="宋体" w:eastAsia="宋体" w:hAnsi="宋体" w:hint="eastAsia"/>
                <w:sz w:val="24"/>
              </w:rPr>
              <w:t>江苏省产品质量监督检验研究院</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F5BB36A" w14:textId="77777777" w:rsidR="00175886" w:rsidRPr="00227BB2" w:rsidRDefault="00175886" w:rsidP="00175886">
            <w:pPr>
              <w:autoSpaceDE w:val="0"/>
              <w:autoSpaceDN w:val="0"/>
              <w:snapToGrid w:val="0"/>
              <w:rPr>
                <w:rFonts w:ascii="宋体" w:eastAsia="宋体" w:hAnsi="宋体"/>
                <w:sz w:val="24"/>
              </w:rPr>
            </w:pPr>
            <w:r w:rsidRPr="00227BB2">
              <w:rPr>
                <w:rFonts w:ascii="宋体" w:eastAsia="宋体" w:hAnsi="宋体" w:hint="eastAsia"/>
                <w:sz w:val="24"/>
              </w:rPr>
              <w:t>梁学俊、陈学锋</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BFED003"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规范</w:t>
            </w:r>
            <w:proofErr w:type="gramStart"/>
            <w:r w:rsidRPr="00227BB2">
              <w:rPr>
                <w:rFonts w:ascii="宋体" w:eastAsia="宋体" w:hAnsi="宋体" w:cs="方正仿宋_GBK" w:hint="eastAsia"/>
                <w:snapToGrid w:val="0"/>
                <w:color w:val="000000" w:themeColor="text1"/>
                <w:kern w:val="0"/>
                <w:sz w:val="24"/>
              </w:rPr>
              <w:t>草案攥写和</w:t>
            </w:r>
            <w:proofErr w:type="gramEnd"/>
            <w:r w:rsidRPr="00227BB2">
              <w:rPr>
                <w:rFonts w:ascii="宋体" w:eastAsia="宋体" w:hAnsi="宋体" w:cs="方正仿宋_GBK" w:hint="eastAsia"/>
                <w:snapToGrid w:val="0"/>
                <w:color w:val="000000" w:themeColor="text1"/>
                <w:kern w:val="0"/>
                <w:sz w:val="24"/>
              </w:rPr>
              <w:t>校对草案</w:t>
            </w:r>
          </w:p>
        </w:tc>
      </w:tr>
      <w:tr w:rsidR="00175886" w:rsidRPr="00227BB2" w14:paraId="005C460B" w14:textId="77777777" w:rsidTr="005E455C">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F78A47" w14:textId="77777777" w:rsidR="00175886" w:rsidRPr="00227BB2" w:rsidRDefault="00175886" w:rsidP="00115C99">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8</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80869A"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常州工学院</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B8C6B8"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proofErr w:type="gramStart"/>
            <w:r w:rsidRPr="00227BB2">
              <w:rPr>
                <w:rFonts w:ascii="宋体" w:eastAsia="宋体" w:hAnsi="宋体" w:cs="方正仿宋_GBK" w:hint="eastAsia"/>
                <w:snapToGrid w:val="0"/>
                <w:color w:val="000000" w:themeColor="text1"/>
                <w:kern w:val="0"/>
                <w:sz w:val="24"/>
              </w:rPr>
              <w:t>吴峰</w:t>
            </w:r>
            <w:proofErr w:type="gramEnd"/>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AC5597"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负责撰写标准编制说明，文字整理</w:t>
            </w:r>
          </w:p>
        </w:tc>
      </w:tr>
      <w:tr w:rsidR="00175886" w:rsidRPr="00227BB2" w14:paraId="048D73D8" w14:textId="77777777" w:rsidTr="00175886">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EF7D2B5" w14:textId="77777777" w:rsidR="00175886" w:rsidRPr="00227BB2" w:rsidRDefault="00175886" w:rsidP="00115C99">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9</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5B6B3C"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苏州创元产业投资有限公司</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2D99DD"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陆科杰、马小燕</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748E8D"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参与标准文本材料整理</w:t>
            </w:r>
          </w:p>
        </w:tc>
      </w:tr>
      <w:tr w:rsidR="00175886" w:rsidRPr="00227BB2" w14:paraId="680ED30B" w14:textId="77777777" w:rsidTr="00175886">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1A1D6EC" w14:textId="77777777" w:rsidR="00175886" w:rsidRPr="00227BB2" w:rsidRDefault="00175886" w:rsidP="00115C99">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10</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BEF113"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东南大学</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3361D5"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刘小华、程琳</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3D1300"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参与标准文字、图片编辑</w:t>
            </w:r>
          </w:p>
        </w:tc>
      </w:tr>
      <w:tr w:rsidR="00175886" w:rsidRPr="00227BB2" w14:paraId="6AD5E24F" w14:textId="77777777" w:rsidTr="00175886">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BC34A5B" w14:textId="77777777" w:rsidR="00175886" w:rsidRPr="00227BB2" w:rsidRDefault="00175886" w:rsidP="00115C99">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1</w:t>
            </w:r>
            <w:r w:rsidRPr="00227BB2">
              <w:rPr>
                <w:rFonts w:ascii="宋体" w:eastAsia="宋体" w:hAnsi="宋体" w:cs="方正仿宋_GBK"/>
                <w:snapToGrid w:val="0"/>
                <w:color w:val="000000" w:themeColor="text1"/>
                <w:kern w:val="0"/>
                <w:sz w:val="24"/>
              </w:rPr>
              <w:t>1</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08341D"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无锡学院</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C41913"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王泉、李富、孙家栋</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02ADE3"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对信息交互接口要求提出建议</w:t>
            </w:r>
          </w:p>
        </w:tc>
      </w:tr>
      <w:tr w:rsidR="00175886" w:rsidRPr="00227BB2" w14:paraId="7C0F1C28" w14:textId="77777777" w:rsidTr="005E455C">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A57F2DA" w14:textId="77777777" w:rsidR="00175886" w:rsidRPr="00227BB2" w:rsidRDefault="00175886" w:rsidP="00115C99">
            <w:pPr>
              <w:autoSpaceDE w:val="0"/>
              <w:autoSpaceDN w:val="0"/>
              <w:snapToGrid w:val="0"/>
              <w:jc w:val="center"/>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1</w:t>
            </w:r>
            <w:r w:rsidRPr="00227BB2">
              <w:rPr>
                <w:rFonts w:ascii="宋体" w:eastAsia="宋体" w:hAnsi="宋体" w:cs="方正仿宋_GBK"/>
                <w:snapToGrid w:val="0"/>
                <w:color w:val="000000" w:themeColor="text1"/>
                <w:kern w:val="0"/>
                <w:sz w:val="24"/>
              </w:rPr>
              <w:t>2</w:t>
            </w:r>
          </w:p>
        </w:tc>
        <w:tc>
          <w:tcPr>
            <w:tcW w:w="3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B0C5C4E"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江苏天安智联科技股份有限公司</w:t>
            </w:r>
          </w:p>
        </w:tc>
        <w:tc>
          <w:tcPr>
            <w:tcW w:w="2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43DDE45"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洪涛</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484F747" w14:textId="77777777" w:rsidR="00175886" w:rsidRPr="00227BB2" w:rsidRDefault="00175886" w:rsidP="00175886">
            <w:pPr>
              <w:autoSpaceDE w:val="0"/>
              <w:autoSpaceDN w:val="0"/>
              <w:snapToGrid w:val="0"/>
              <w:rPr>
                <w:rFonts w:ascii="宋体" w:eastAsia="宋体" w:hAnsi="宋体" w:cs="方正仿宋_GBK"/>
                <w:snapToGrid w:val="0"/>
                <w:color w:val="000000" w:themeColor="text1"/>
                <w:kern w:val="0"/>
                <w:sz w:val="24"/>
              </w:rPr>
            </w:pPr>
            <w:r w:rsidRPr="00227BB2">
              <w:rPr>
                <w:rFonts w:ascii="宋体" w:eastAsia="宋体" w:hAnsi="宋体" w:cs="方正仿宋_GBK" w:hint="eastAsia"/>
                <w:snapToGrid w:val="0"/>
                <w:color w:val="000000" w:themeColor="text1"/>
                <w:kern w:val="0"/>
                <w:sz w:val="24"/>
              </w:rPr>
              <w:t>对交通标志信息同步接口要求提出建议</w:t>
            </w:r>
          </w:p>
        </w:tc>
      </w:tr>
    </w:tbl>
    <w:p w14:paraId="6AB821AA" w14:textId="77777777" w:rsidR="00A24C3D" w:rsidRPr="00A24C3D" w:rsidRDefault="00A24C3D" w:rsidP="00A24C3D">
      <w:pPr>
        <w:autoSpaceDE w:val="0"/>
        <w:autoSpaceDN w:val="0"/>
        <w:snapToGrid w:val="0"/>
        <w:spacing w:line="560" w:lineRule="exact"/>
        <w:rPr>
          <w:rFonts w:ascii="宋体" w:eastAsia="宋体" w:hAnsi="宋体" w:cs="方正仿宋_GBK"/>
          <w:b/>
          <w:snapToGrid w:val="0"/>
          <w:color w:val="000000" w:themeColor="text1"/>
          <w:kern w:val="0"/>
          <w:sz w:val="28"/>
          <w:szCs w:val="28"/>
        </w:rPr>
      </w:pPr>
    </w:p>
    <w:sectPr w:rsidR="00A24C3D" w:rsidRPr="00A24C3D">
      <w:footerReference w:type="first" r:id="rId8"/>
      <w:pgSz w:w="11906" w:h="16838"/>
      <w:pgMar w:top="1440" w:right="1797" w:bottom="1440" w:left="1797" w:header="851" w:footer="992" w:gutter="0"/>
      <w:pgNumType w:start="1"/>
      <w:cols w:space="425"/>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01E2E" w14:textId="77777777" w:rsidR="003C755B" w:rsidRDefault="003C755B">
      <w:r>
        <w:separator/>
      </w:r>
    </w:p>
    <w:p w14:paraId="0E32BF87" w14:textId="77777777" w:rsidR="003C755B" w:rsidRDefault="003C755B"/>
    <w:p w14:paraId="4BEA5869" w14:textId="77777777" w:rsidR="003C755B" w:rsidRDefault="003C755B" w:rsidP="00A24C3D"/>
    <w:p w14:paraId="784EA116" w14:textId="77777777" w:rsidR="003C755B" w:rsidRDefault="003C755B" w:rsidP="00A24C3D"/>
    <w:p w14:paraId="7B86CD3D" w14:textId="77777777" w:rsidR="003C755B" w:rsidRDefault="003C755B"/>
  </w:endnote>
  <w:endnote w:type="continuationSeparator" w:id="0">
    <w:p w14:paraId="2E5DA52D" w14:textId="77777777" w:rsidR="003C755B" w:rsidRDefault="003C755B">
      <w:r>
        <w:continuationSeparator/>
      </w:r>
    </w:p>
    <w:p w14:paraId="59966E5C" w14:textId="77777777" w:rsidR="003C755B" w:rsidRDefault="003C755B"/>
    <w:p w14:paraId="7B14B668" w14:textId="77777777" w:rsidR="003C755B" w:rsidRDefault="003C755B" w:rsidP="00A24C3D"/>
    <w:p w14:paraId="64A69EB4" w14:textId="77777777" w:rsidR="003C755B" w:rsidRDefault="003C755B" w:rsidP="00A24C3D"/>
    <w:p w14:paraId="67234105" w14:textId="77777777" w:rsidR="003C755B" w:rsidRDefault="003C75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宋体"/>
    <w:charset w:val="86"/>
    <w:family w:val="roman"/>
    <w:pitch w:val="default"/>
    <w:sig w:usb0="00000000" w:usb1="080E0000" w:usb2="00000000" w:usb3="00000000" w:csb0="00040000" w:csb1="00000000"/>
  </w:font>
  <w:font w:name="方正仿宋_GBK">
    <w:altName w:val="方正小标宋简体"/>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1"/>
      </w:rPr>
      <w:id w:val="1599907075"/>
    </w:sdtPr>
    <w:sdtContent>
      <w:p w14:paraId="261232D4" w14:textId="30068FB5" w:rsidR="00EF2EE5" w:rsidRDefault="002E7DC9">
        <w:pPr>
          <w:pStyle w:val="a5"/>
          <w:jc w:val="center"/>
          <w:rPr>
            <w:sz w:val="21"/>
          </w:rPr>
        </w:pPr>
        <w:r>
          <w:rPr>
            <w:sz w:val="21"/>
          </w:rPr>
          <w:fldChar w:fldCharType="begin"/>
        </w:r>
        <w:r>
          <w:rPr>
            <w:sz w:val="21"/>
          </w:rPr>
          <w:instrText>PAGE   \* MERGEFORMAT</w:instrText>
        </w:r>
        <w:r>
          <w:rPr>
            <w:sz w:val="21"/>
          </w:rPr>
          <w:fldChar w:fldCharType="separate"/>
        </w:r>
        <w:r w:rsidR="005128C4" w:rsidRPr="005128C4">
          <w:rPr>
            <w:noProof/>
            <w:sz w:val="21"/>
            <w:lang w:val="zh-CN"/>
          </w:rPr>
          <w:t>10</w:t>
        </w:r>
        <w:r>
          <w:rPr>
            <w:sz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7006480"/>
    </w:sdtPr>
    <w:sdtContent>
      <w:p w14:paraId="4E300C57" w14:textId="0B4D9E60" w:rsidR="00CA1C94" w:rsidRDefault="002E7DC9" w:rsidP="0071784C">
        <w:pPr>
          <w:pStyle w:val="a5"/>
          <w:jc w:val="center"/>
        </w:pPr>
        <w:r>
          <w:fldChar w:fldCharType="begin"/>
        </w:r>
        <w:r>
          <w:instrText>PAGE   \* MERGEFORMAT</w:instrText>
        </w:r>
        <w:r>
          <w:fldChar w:fldCharType="separate"/>
        </w:r>
        <w:r w:rsidR="005128C4" w:rsidRPr="005128C4">
          <w:rPr>
            <w:noProof/>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CD7DD" w14:textId="77777777" w:rsidR="003C755B" w:rsidRDefault="003C755B">
      <w:r>
        <w:separator/>
      </w:r>
    </w:p>
    <w:p w14:paraId="33D227F5" w14:textId="77777777" w:rsidR="003C755B" w:rsidRDefault="003C755B"/>
    <w:p w14:paraId="2053A06C" w14:textId="77777777" w:rsidR="003C755B" w:rsidRDefault="003C755B" w:rsidP="00A24C3D"/>
    <w:p w14:paraId="433E0E79" w14:textId="77777777" w:rsidR="003C755B" w:rsidRDefault="003C755B" w:rsidP="00A24C3D"/>
    <w:p w14:paraId="3EBE1D7C" w14:textId="77777777" w:rsidR="003C755B" w:rsidRDefault="003C755B"/>
  </w:footnote>
  <w:footnote w:type="continuationSeparator" w:id="0">
    <w:p w14:paraId="6250A8FD" w14:textId="77777777" w:rsidR="003C755B" w:rsidRDefault="003C755B">
      <w:r>
        <w:continuationSeparator/>
      </w:r>
    </w:p>
    <w:p w14:paraId="4B6FD437" w14:textId="77777777" w:rsidR="003C755B" w:rsidRDefault="003C755B"/>
    <w:p w14:paraId="1C2D27CF" w14:textId="77777777" w:rsidR="003C755B" w:rsidRDefault="003C755B" w:rsidP="00A24C3D"/>
    <w:p w14:paraId="0B5D0446" w14:textId="77777777" w:rsidR="003C755B" w:rsidRDefault="003C755B" w:rsidP="00A24C3D"/>
    <w:p w14:paraId="0A799D44" w14:textId="77777777" w:rsidR="003C755B" w:rsidRDefault="003C755B"/>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IxYmM3NmUzN2UyMWY5OTRjNGY3MzkzZTQyZGY4MmQifQ=="/>
  </w:docVars>
  <w:rsids>
    <w:rsidRoot w:val="00545D7B"/>
    <w:rsid w:val="00007B74"/>
    <w:rsid w:val="0001213A"/>
    <w:rsid w:val="0003066C"/>
    <w:rsid w:val="00034014"/>
    <w:rsid w:val="0004432D"/>
    <w:rsid w:val="0005738D"/>
    <w:rsid w:val="00076D39"/>
    <w:rsid w:val="00077ADD"/>
    <w:rsid w:val="00080D64"/>
    <w:rsid w:val="00081C9A"/>
    <w:rsid w:val="00083CD7"/>
    <w:rsid w:val="00096FFA"/>
    <w:rsid w:val="000B1919"/>
    <w:rsid w:val="000B2EDA"/>
    <w:rsid w:val="000E7072"/>
    <w:rsid w:val="000F6C06"/>
    <w:rsid w:val="00101A13"/>
    <w:rsid w:val="00103D10"/>
    <w:rsid w:val="00104D61"/>
    <w:rsid w:val="00106516"/>
    <w:rsid w:val="00115C99"/>
    <w:rsid w:val="00121F9C"/>
    <w:rsid w:val="00131934"/>
    <w:rsid w:val="00134ECC"/>
    <w:rsid w:val="001351F5"/>
    <w:rsid w:val="00162F5E"/>
    <w:rsid w:val="001663CB"/>
    <w:rsid w:val="00175886"/>
    <w:rsid w:val="001948EF"/>
    <w:rsid w:val="001A4961"/>
    <w:rsid w:val="001C082F"/>
    <w:rsid w:val="001D20EC"/>
    <w:rsid w:val="001D4FED"/>
    <w:rsid w:val="001D5A89"/>
    <w:rsid w:val="001E01B0"/>
    <w:rsid w:val="001F6419"/>
    <w:rsid w:val="00220D4B"/>
    <w:rsid w:val="00222BCB"/>
    <w:rsid w:val="00224284"/>
    <w:rsid w:val="00227BB2"/>
    <w:rsid w:val="00232390"/>
    <w:rsid w:val="00245C23"/>
    <w:rsid w:val="00247E65"/>
    <w:rsid w:val="002644C9"/>
    <w:rsid w:val="00277554"/>
    <w:rsid w:val="00277C80"/>
    <w:rsid w:val="00282FCE"/>
    <w:rsid w:val="002937FA"/>
    <w:rsid w:val="00293AD5"/>
    <w:rsid w:val="00297765"/>
    <w:rsid w:val="002A0FDC"/>
    <w:rsid w:val="002A33FD"/>
    <w:rsid w:val="002A7385"/>
    <w:rsid w:val="002A7F13"/>
    <w:rsid w:val="002A7F80"/>
    <w:rsid w:val="002B22C7"/>
    <w:rsid w:val="002B5240"/>
    <w:rsid w:val="002B681A"/>
    <w:rsid w:val="002C2C4D"/>
    <w:rsid w:val="002D7EBF"/>
    <w:rsid w:val="002D7F27"/>
    <w:rsid w:val="002E6D88"/>
    <w:rsid w:val="002E7DC9"/>
    <w:rsid w:val="002F48E2"/>
    <w:rsid w:val="00305589"/>
    <w:rsid w:val="00307203"/>
    <w:rsid w:val="00320D1C"/>
    <w:rsid w:val="00332ABA"/>
    <w:rsid w:val="00334EE8"/>
    <w:rsid w:val="003461F1"/>
    <w:rsid w:val="003558B9"/>
    <w:rsid w:val="00357D3B"/>
    <w:rsid w:val="0036602D"/>
    <w:rsid w:val="003809B3"/>
    <w:rsid w:val="00380A8F"/>
    <w:rsid w:val="00396F4A"/>
    <w:rsid w:val="003A0462"/>
    <w:rsid w:val="003B0469"/>
    <w:rsid w:val="003C0FD1"/>
    <w:rsid w:val="003C5915"/>
    <w:rsid w:val="003C755B"/>
    <w:rsid w:val="003C7919"/>
    <w:rsid w:val="003D3358"/>
    <w:rsid w:val="003D7079"/>
    <w:rsid w:val="003D7BA6"/>
    <w:rsid w:val="003E66E2"/>
    <w:rsid w:val="003F047B"/>
    <w:rsid w:val="0040371F"/>
    <w:rsid w:val="0040589B"/>
    <w:rsid w:val="004531D9"/>
    <w:rsid w:val="0046222D"/>
    <w:rsid w:val="00462AE7"/>
    <w:rsid w:val="00467B4F"/>
    <w:rsid w:val="00467CE5"/>
    <w:rsid w:val="00493104"/>
    <w:rsid w:val="004A0623"/>
    <w:rsid w:val="004A27A7"/>
    <w:rsid w:val="004B656D"/>
    <w:rsid w:val="004D25FF"/>
    <w:rsid w:val="004D329E"/>
    <w:rsid w:val="004D78A0"/>
    <w:rsid w:val="004E79D7"/>
    <w:rsid w:val="00502009"/>
    <w:rsid w:val="00504EE3"/>
    <w:rsid w:val="00511837"/>
    <w:rsid w:val="005128C4"/>
    <w:rsid w:val="00514292"/>
    <w:rsid w:val="00520E70"/>
    <w:rsid w:val="00525977"/>
    <w:rsid w:val="00531E37"/>
    <w:rsid w:val="00540D2D"/>
    <w:rsid w:val="00545A84"/>
    <w:rsid w:val="00545D7B"/>
    <w:rsid w:val="00546FC8"/>
    <w:rsid w:val="005550BC"/>
    <w:rsid w:val="00560EF8"/>
    <w:rsid w:val="005643BF"/>
    <w:rsid w:val="00570BBC"/>
    <w:rsid w:val="00574E1F"/>
    <w:rsid w:val="00586CFA"/>
    <w:rsid w:val="005A64F2"/>
    <w:rsid w:val="005B2A49"/>
    <w:rsid w:val="005B5460"/>
    <w:rsid w:val="005B72DE"/>
    <w:rsid w:val="005C562C"/>
    <w:rsid w:val="005C6CF4"/>
    <w:rsid w:val="005D009B"/>
    <w:rsid w:val="005D7ED8"/>
    <w:rsid w:val="005E11BF"/>
    <w:rsid w:val="005E455C"/>
    <w:rsid w:val="005F7B73"/>
    <w:rsid w:val="00603A1C"/>
    <w:rsid w:val="00604426"/>
    <w:rsid w:val="00630188"/>
    <w:rsid w:val="00636188"/>
    <w:rsid w:val="00637416"/>
    <w:rsid w:val="00653B20"/>
    <w:rsid w:val="006540C3"/>
    <w:rsid w:val="00664FA4"/>
    <w:rsid w:val="0067215E"/>
    <w:rsid w:val="006743E9"/>
    <w:rsid w:val="0067794B"/>
    <w:rsid w:val="0068000F"/>
    <w:rsid w:val="00687F14"/>
    <w:rsid w:val="00690F16"/>
    <w:rsid w:val="006924F7"/>
    <w:rsid w:val="006A6918"/>
    <w:rsid w:val="006B0F03"/>
    <w:rsid w:val="006B62CA"/>
    <w:rsid w:val="006D4855"/>
    <w:rsid w:val="006E67A1"/>
    <w:rsid w:val="006F46FA"/>
    <w:rsid w:val="0070071A"/>
    <w:rsid w:val="0070219D"/>
    <w:rsid w:val="00711C28"/>
    <w:rsid w:val="0071784C"/>
    <w:rsid w:val="00733E86"/>
    <w:rsid w:val="007432AD"/>
    <w:rsid w:val="00752D59"/>
    <w:rsid w:val="00756F72"/>
    <w:rsid w:val="00766FB6"/>
    <w:rsid w:val="007743BA"/>
    <w:rsid w:val="007834D8"/>
    <w:rsid w:val="007A40E6"/>
    <w:rsid w:val="007B562D"/>
    <w:rsid w:val="007C14D2"/>
    <w:rsid w:val="007E0354"/>
    <w:rsid w:val="007E30F7"/>
    <w:rsid w:val="007E36EB"/>
    <w:rsid w:val="007F1946"/>
    <w:rsid w:val="00805B81"/>
    <w:rsid w:val="00823929"/>
    <w:rsid w:val="00825F88"/>
    <w:rsid w:val="0082769D"/>
    <w:rsid w:val="008320F2"/>
    <w:rsid w:val="00836C6A"/>
    <w:rsid w:val="00841EE5"/>
    <w:rsid w:val="00843C58"/>
    <w:rsid w:val="008519A5"/>
    <w:rsid w:val="00861518"/>
    <w:rsid w:val="00866C15"/>
    <w:rsid w:val="008712ED"/>
    <w:rsid w:val="00876F8E"/>
    <w:rsid w:val="008858E8"/>
    <w:rsid w:val="008906FB"/>
    <w:rsid w:val="00893A16"/>
    <w:rsid w:val="00894629"/>
    <w:rsid w:val="00896A77"/>
    <w:rsid w:val="00897830"/>
    <w:rsid w:val="008A1B7A"/>
    <w:rsid w:val="008A25A8"/>
    <w:rsid w:val="008B5A40"/>
    <w:rsid w:val="008B69A6"/>
    <w:rsid w:val="008C3652"/>
    <w:rsid w:val="008E633D"/>
    <w:rsid w:val="009015AC"/>
    <w:rsid w:val="0090522F"/>
    <w:rsid w:val="00906848"/>
    <w:rsid w:val="009122F4"/>
    <w:rsid w:val="00912D43"/>
    <w:rsid w:val="009227AD"/>
    <w:rsid w:val="0093004C"/>
    <w:rsid w:val="00934F8F"/>
    <w:rsid w:val="009454E6"/>
    <w:rsid w:val="00967349"/>
    <w:rsid w:val="00974349"/>
    <w:rsid w:val="00977FF7"/>
    <w:rsid w:val="0098254D"/>
    <w:rsid w:val="00982A65"/>
    <w:rsid w:val="00990E0B"/>
    <w:rsid w:val="009A2CF9"/>
    <w:rsid w:val="009B2866"/>
    <w:rsid w:val="009C00EF"/>
    <w:rsid w:val="009C0962"/>
    <w:rsid w:val="009C0B02"/>
    <w:rsid w:val="009C3D34"/>
    <w:rsid w:val="009D2C18"/>
    <w:rsid w:val="009F4865"/>
    <w:rsid w:val="00A01658"/>
    <w:rsid w:val="00A120CA"/>
    <w:rsid w:val="00A14C9B"/>
    <w:rsid w:val="00A24C3D"/>
    <w:rsid w:val="00A3686F"/>
    <w:rsid w:val="00A52BD5"/>
    <w:rsid w:val="00A5590D"/>
    <w:rsid w:val="00A77E85"/>
    <w:rsid w:val="00A853E9"/>
    <w:rsid w:val="00A92653"/>
    <w:rsid w:val="00AA32DE"/>
    <w:rsid w:val="00AA74EB"/>
    <w:rsid w:val="00AB2488"/>
    <w:rsid w:val="00AC6BA6"/>
    <w:rsid w:val="00AD0D1D"/>
    <w:rsid w:val="00AD4511"/>
    <w:rsid w:val="00B0146C"/>
    <w:rsid w:val="00B11190"/>
    <w:rsid w:val="00B14BC4"/>
    <w:rsid w:val="00B1785A"/>
    <w:rsid w:val="00B26FED"/>
    <w:rsid w:val="00B31CA7"/>
    <w:rsid w:val="00B322BA"/>
    <w:rsid w:val="00B35821"/>
    <w:rsid w:val="00B36A84"/>
    <w:rsid w:val="00B37748"/>
    <w:rsid w:val="00B43DF8"/>
    <w:rsid w:val="00B46848"/>
    <w:rsid w:val="00B5040F"/>
    <w:rsid w:val="00B5063C"/>
    <w:rsid w:val="00B51BA1"/>
    <w:rsid w:val="00B60A0B"/>
    <w:rsid w:val="00B71417"/>
    <w:rsid w:val="00B728D9"/>
    <w:rsid w:val="00B81F03"/>
    <w:rsid w:val="00B84939"/>
    <w:rsid w:val="00B9438A"/>
    <w:rsid w:val="00BB078E"/>
    <w:rsid w:val="00BB2CBD"/>
    <w:rsid w:val="00BB6807"/>
    <w:rsid w:val="00BC70C2"/>
    <w:rsid w:val="00BD01B0"/>
    <w:rsid w:val="00BD0B5F"/>
    <w:rsid w:val="00BD438E"/>
    <w:rsid w:val="00BD45DE"/>
    <w:rsid w:val="00BD5F5C"/>
    <w:rsid w:val="00BF443F"/>
    <w:rsid w:val="00BF7797"/>
    <w:rsid w:val="00C06F08"/>
    <w:rsid w:val="00C111D7"/>
    <w:rsid w:val="00C15821"/>
    <w:rsid w:val="00C21785"/>
    <w:rsid w:val="00C32BE3"/>
    <w:rsid w:val="00C43EE9"/>
    <w:rsid w:val="00C5421E"/>
    <w:rsid w:val="00C57EF4"/>
    <w:rsid w:val="00C67A60"/>
    <w:rsid w:val="00C67C10"/>
    <w:rsid w:val="00C74594"/>
    <w:rsid w:val="00C806E6"/>
    <w:rsid w:val="00C82340"/>
    <w:rsid w:val="00C915C3"/>
    <w:rsid w:val="00C93CA1"/>
    <w:rsid w:val="00C95B73"/>
    <w:rsid w:val="00CA19C3"/>
    <w:rsid w:val="00CA1C94"/>
    <w:rsid w:val="00CA2D96"/>
    <w:rsid w:val="00CA420F"/>
    <w:rsid w:val="00CD12FE"/>
    <w:rsid w:val="00CF3E1A"/>
    <w:rsid w:val="00D10906"/>
    <w:rsid w:val="00D22754"/>
    <w:rsid w:val="00D242E5"/>
    <w:rsid w:val="00D5304F"/>
    <w:rsid w:val="00D5484D"/>
    <w:rsid w:val="00D62551"/>
    <w:rsid w:val="00D82A8F"/>
    <w:rsid w:val="00D968C3"/>
    <w:rsid w:val="00DA258B"/>
    <w:rsid w:val="00DB1FC6"/>
    <w:rsid w:val="00DB47D4"/>
    <w:rsid w:val="00DB52F8"/>
    <w:rsid w:val="00DD138E"/>
    <w:rsid w:val="00DD5074"/>
    <w:rsid w:val="00DD67AA"/>
    <w:rsid w:val="00DF16CF"/>
    <w:rsid w:val="00E1568A"/>
    <w:rsid w:val="00E247F2"/>
    <w:rsid w:val="00E2504B"/>
    <w:rsid w:val="00E26244"/>
    <w:rsid w:val="00E27648"/>
    <w:rsid w:val="00E3654C"/>
    <w:rsid w:val="00E43CF0"/>
    <w:rsid w:val="00E51E1E"/>
    <w:rsid w:val="00E54EFA"/>
    <w:rsid w:val="00E56EAA"/>
    <w:rsid w:val="00E5721F"/>
    <w:rsid w:val="00E70C24"/>
    <w:rsid w:val="00E74CFC"/>
    <w:rsid w:val="00E75EDE"/>
    <w:rsid w:val="00E84FD6"/>
    <w:rsid w:val="00E953D9"/>
    <w:rsid w:val="00EA0D98"/>
    <w:rsid w:val="00EA1125"/>
    <w:rsid w:val="00EC3BD4"/>
    <w:rsid w:val="00ED04E7"/>
    <w:rsid w:val="00ED3FFB"/>
    <w:rsid w:val="00EE1006"/>
    <w:rsid w:val="00EF2EE5"/>
    <w:rsid w:val="00EF76EA"/>
    <w:rsid w:val="00F33D39"/>
    <w:rsid w:val="00F42CA9"/>
    <w:rsid w:val="00F43008"/>
    <w:rsid w:val="00F44E83"/>
    <w:rsid w:val="00F50D67"/>
    <w:rsid w:val="00F52422"/>
    <w:rsid w:val="00F5362C"/>
    <w:rsid w:val="00F57CA0"/>
    <w:rsid w:val="00F60BF8"/>
    <w:rsid w:val="00F65FEE"/>
    <w:rsid w:val="00F663C8"/>
    <w:rsid w:val="00F66B09"/>
    <w:rsid w:val="00F74551"/>
    <w:rsid w:val="00F776B3"/>
    <w:rsid w:val="00F805DB"/>
    <w:rsid w:val="00F823F6"/>
    <w:rsid w:val="00F9694E"/>
    <w:rsid w:val="00FA1750"/>
    <w:rsid w:val="00FA6D38"/>
    <w:rsid w:val="00FC6150"/>
    <w:rsid w:val="00FE3672"/>
    <w:rsid w:val="00FE71AD"/>
    <w:rsid w:val="00FF7CD9"/>
    <w:rsid w:val="01046293"/>
    <w:rsid w:val="1F347EB3"/>
    <w:rsid w:val="5EA4023B"/>
    <w:rsid w:val="6BAF72E6"/>
    <w:rsid w:val="6C0669FF"/>
    <w:rsid w:val="6E0F1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D5886"/>
  <w15:docId w15:val="{A7139C14-E13D-480B-B5A6-B39019766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autoRedefine/>
    <w:uiPriority w:val="99"/>
    <w:semiHidden/>
    <w:unhideWhenUsed/>
    <w:qFormat/>
    <w:pPr>
      <w:ind w:leftChars="2500" w:left="100"/>
    </w:p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autoRedefine/>
    <w:uiPriority w:val="99"/>
    <w:semiHidden/>
    <w:unhideWhenUsed/>
    <w:qFormat/>
    <w:rPr>
      <w:rFonts w:ascii="宋体" w:eastAsia="宋体" w:hAnsi="Times New Roman" w:hint="eastAsia"/>
      <w:color w:val="auto"/>
      <w:spacing w:val="0"/>
      <w:w w:val="100"/>
      <w:position w:val="0"/>
      <w:sz w:val="21"/>
      <w:u w:val="none"/>
      <w:vertAlign w:val="baseline"/>
    </w:r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character" w:customStyle="1" w:styleId="a4">
    <w:name w:val="日期 字符"/>
    <w:basedOn w:val="a0"/>
    <w:link w:val="a3"/>
    <w:autoRedefine/>
    <w:uiPriority w:val="99"/>
    <w:semiHidden/>
    <w:qFormat/>
    <w:rPr>
      <w:szCs w:val="24"/>
    </w:rPr>
  </w:style>
  <w:style w:type="paragraph" w:styleId="ab">
    <w:name w:val="List Paragraph"/>
    <w:basedOn w:val="a"/>
    <w:autoRedefine/>
    <w:uiPriority w:val="34"/>
    <w:qFormat/>
    <w:pPr>
      <w:ind w:firstLineChars="200" w:firstLine="420"/>
    </w:pPr>
  </w:style>
  <w:style w:type="paragraph" w:customStyle="1" w:styleId="ac">
    <w:name w:val="标准文件_段"/>
    <w:link w:val="Char"/>
    <w:autoRedefine/>
    <w:qFormat/>
    <w:pPr>
      <w:autoSpaceDE w:val="0"/>
      <w:autoSpaceDN w:val="0"/>
      <w:ind w:firstLineChars="200" w:firstLine="200"/>
      <w:jc w:val="both"/>
    </w:pPr>
    <w:rPr>
      <w:rFonts w:ascii="宋体" w:eastAsia="宋体" w:hAnsi="Times New Roman" w:cs="Times New Roman"/>
      <w:sz w:val="21"/>
    </w:rPr>
  </w:style>
  <w:style w:type="character" w:customStyle="1" w:styleId="Char">
    <w:name w:val="标准文件_段 Char"/>
    <w:link w:val="ac"/>
    <w:autoRedefine/>
    <w:qFormat/>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397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66E63-56C1-4144-B8E3-549EDF04E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1169</Words>
  <Characters>6669</Characters>
  <Application>Microsoft Office Word</Application>
  <DocSecurity>0</DocSecurity>
  <Lines>55</Lines>
  <Paragraphs>15</Paragraphs>
  <ScaleCrop>false</ScaleCrop>
  <Company>China</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汤牛明</dc:creator>
  <cp:lastModifiedBy>自由 中子</cp:lastModifiedBy>
  <cp:revision>170</cp:revision>
  <cp:lastPrinted>2022-01-17T02:05:00Z</cp:lastPrinted>
  <dcterms:created xsi:type="dcterms:W3CDTF">2020-07-08T03:04:00Z</dcterms:created>
  <dcterms:modified xsi:type="dcterms:W3CDTF">2024-06-19T01:51:00Z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B9CDF433BEF4429190CE7A777D06F98A_13</vt:lpwstr>
  </property>
</Properties>
</file>